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19DFC" w14:textId="0D23E43A" w:rsidR="003733EF" w:rsidRDefault="003733EF" w:rsidP="003733EF">
      <w:pPr>
        <w:rPr>
          <w:b/>
          <w:bCs/>
          <w:lang w:val="el-GR"/>
        </w:rPr>
      </w:pPr>
      <w:r>
        <w:rPr>
          <w:noProof/>
        </w:rPr>
        <w:drawing>
          <wp:anchor distT="0" distB="0" distL="114300" distR="114300" simplePos="0" relativeHeight="251658240" behindDoc="0" locked="0" layoutInCell="1" allowOverlap="1" wp14:anchorId="7E1EEE47" wp14:editId="35FF005C">
            <wp:simplePos x="0" y="0"/>
            <wp:positionH relativeFrom="margin">
              <wp:posOffset>1986915</wp:posOffset>
            </wp:positionH>
            <wp:positionV relativeFrom="margin">
              <wp:posOffset>6350</wp:posOffset>
            </wp:positionV>
            <wp:extent cx="3742055" cy="5969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205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1F84C7D" wp14:editId="507F3D39">
            <wp:extent cx="1714500" cy="9601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χρονια 2 no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5416" cy="971833"/>
                    </a:xfrm>
                    <a:prstGeom prst="rect">
                      <a:avLst/>
                    </a:prstGeom>
                  </pic:spPr>
                </pic:pic>
              </a:graphicData>
            </a:graphic>
          </wp:inline>
        </w:drawing>
      </w:r>
    </w:p>
    <w:p w14:paraId="7DCB2BE2" w14:textId="77777777" w:rsidR="003733EF" w:rsidRDefault="003733EF" w:rsidP="003733EF">
      <w:pPr>
        <w:rPr>
          <w:b/>
          <w:bCs/>
          <w:lang w:val="el-GR"/>
        </w:rPr>
      </w:pPr>
    </w:p>
    <w:p w14:paraId="458E0B28" w14:textId="77777777" w:rsidR="003733EF" w:rsidRDefault="003733EF" w:rsidP="003733EF">
      <w:pPr>
        <w:rPr>
          <w:b/>
          <w:bCs/>
          <w:lang w:val="el-GR"/>
        </w:rPr>
      </w:pPr>
    </w:p>
    <w:p w14:paraId="465270D5" w14:textId="31F5A185" w:rsidR="003733EF" w:rsidRPr="003733EF" w:rsidRDefault="003733EF" w:rsidP="003733EF">
      <w:pPr>
        <w:jc w:val="center"/>
        <w:rPr>
          <w:b/>
          <w:bCs/>
          <w:sz w:val="26"/>
          <w:szCs w:val="26"/>
          <w:lang w:val="el-GR"/>
        </w:rPr>
      </w:pPr>
      <w:r w:rsidRPr="003733EF">
        <w:rPr>
          <w:b/>
          <w:bCs/>
          <w:sz w:val="28"/>
          <w:szCs w:val="28"/>
          <w:lang w:val="el-GR"/>
        </w:rPr>
        <w:t xml:space="preserve">Η </w:t>
      </w:r>
      <w:r w:rsidRPr="003733EF">
        <w:rPr>
          <w:b/>
          <w:bCs/>
          <w:sz w:val="28"/>
          <w:szCs w:val="28"/>
        </w:rPr>
        <w:t>EULAR</w:t>
      </w:r>
      <w:r w:rsidRPr="003733EF">
        <w:rPr>
          <w:b/>
          <w:bCs/>
          <w:sz w:val="28"/>
          <w:szCs w:val="28"/>
          <w:lang w:val="el-GR"/>
        </w:rPr>
        <w:t xml:space="preserve"> εγκαινιάζει την εκστρατεία </w:t>
      </w:r>
      <w:r w:rsidRPr="003733EF">
        <w:rPr>
          <w:b/>
          <w:bCs/>
          <w:sz w:val="28"/>
          <w:szCs w:val="28"/>
        </w:rPr>
        <w:t>Time</w:t>
      </w:r>
      <w:r w:rsidRPr="003733EF">
        <w:rPr>
          <w:b/>
          <w:bCs/>
          <w:sz w:val="28"/>
          <w:szCs w:val="28"/>
          <w:lang w:val="el-GR"/>
        </w:rPr>
        <w:t>2</w:t>
      </w:r>
      <w:r w:rsidRPr="003733EF">
        <w:rPr>
          <w:b/>
          <w:bCs/>
          <w:sz w:val="28"/>
          <w:szCs w:val="28"/>
        </w:rPr>
        <w:t>Work</w:t>
      </w:r>
      <w:r w:rsidRPr="003733EF">
        <w:rPr>
          <w:b/>
          <w:bCs/>
          <w:sz w:val="28"/>
          <w:szCs w:val="28"/>
          <w:lang w:val="el-GR"/>
        </w:rPr>
        <w:t xml:space="preserve"> για να τονίσει τη σημασία </w:t>
      </w:r>
      <w:r w:rsidRPr="003733EF">
        <w:rPr>
          <w:b/>
          <w:bCs/>
          <w:sz w:val="26"/>
          <w:szCs w:val="26"/>
          <w:lang w:val="el-GR"/>
        </w:rPr>
        <w:t>της διατήρησης της υγείας των ασθενών με ρευματικά  και μυοσκελετικά νοσήματα</w:t>
      </w:r>
    </w:p>
    <w:p w14:paraId="00507027" w14:textId="77777777" w:rsidR="003733EF" w:rsidRDefault="003733EF" w:rsidP="003733EF">
      <w:pPr>
        <w:rPr>
          <w:lang w:val="el-GR"/>
        </w:rPr>
      </w:pPr>
    </w:p>
    <w:p w14:paraId="63BF779D" w14:textId="0569345B" w:rsidR="003733EF" w:rsidRPr="003733EF" w:rsidRDefault="003733EF" w:rsidP="003733EF">
      <w:pPr>
        <w:rPr>
          <w:b/>
          <w:bCs/>
          <w:i/>
          <w:iCs/>
          <w:lang w:val="el-GR"/>
        </w:rPr>
      </w:pPr>
      <w:r w:rsidRPr="003733EF">
        <w:rPr>
          <w:b/>
          <w:bCs/>
          <w:i/>
          <w:iCs/>
          <w:lang w:val="el-GR"/>
        </w:rPr>
        <w:t>Μόνο στην Ευρωπαϊκή Ένωση, ένα επιπλέον εκατομμύριο εργαζόμενοι θα μπορούσαν να εργάζονται καθημερινά εάν οι πρώιμες παρεμβάσεις ήταν ευρύτερα προσβάσιμες για τα άτομα ρευματικά  και μυοσκελετικά νοσήματα (</w:t>
      </w:r>
      <w:r w:rsidRPr="003733EF">
        <w:rPr>
          <w:b/>
          <w:bCs/>
          <w:i/>
          <w:iCs/>
        </w:rPr>
        <w:t>RMDs</w:t>
      </w:r>
      <w:r w:rsidRPr="003733EF">
        <w:rPr>
          <w:b/>
          <w:bCs/>
          <w:i/>
          <w:iCs/>
          <w:lang w:val="el-GR"/>
        </w:rPr>
        <w:t>)</w:t>
      </w:r>
      <w:r w:rsidR="00754AC2" w:rsidRPr="00754AC2">
        <w:rPr>
          <w:b/>
          <w:bCs/>
          <w:i/>
          <w:iCs/>
          <w:vertAlign w:val="superscript"/>
          <w:lang w:val="el-GR"/>
        </w:rPr>
        <w:t>1</w:t>
      </w:r>
    </w:p>
    <w:p w14:paraId="435CB2E1" w14:textId="77777777" w:rsidR="003733EF" w:rsidRPr="003733EF" w:rsidRDefault="003733EF" w:rsidP="003733EF">
      <w:pPr>
        <w:rPr>
          <w:lang w:val="el-GR"/>
        </w:rPr>
      </w:pPr>
    </w:p>
    <w:p w14:paraId="56472A58" w14:textId="07B837D5" w:rsidR="003733EF" w:rsidRDefault="003733EF" w:rsidP="003733EF">
      <w:pPr>
        <w:rPr>
          <w:lang w:val="el-GR"/>
        </w:rPr>
      </w:pPr>
      <w:r w:rsidRPr="003733EF">
        <w:rPr>
          <w:b/>
          <w:bCs/>
          <w:lang w:val="el-GR"/>
        </w:rPr>
        <w:t>Μαδρίτη, Ισπανία, 12 Ιουνίου 2019</w:t>
      </w:r>
      <w:r w:rsidRPr="003733EF">
        <w:rPr>
          <w:lang w:val="el-GR"/>
        </w:rPr>
        <w:t xml:space="preserve"> - Σήμερα η </w:t>
      </w:r>
      <w:r>
        <w:t>EULAR</w:t>
      </w:r>
      <w:r>
        <w:rPr>
          <w:lang w:val="el-GR"/>
        </w:rPr>
        <w:t xml:space="preserve"> </w:t>
      </w:r>
      <w:r w:rsidRPr="003733EF">
        <w:rPr>
          <w:lang w:val="el-GR"/>
        </w:rPr>
        <w:t xml:space="preserve"> εγκαινιάζει την εκστρατεία </w:t>
      </w:r>
      <w:r w:rsidRPr="003733EF">
        <w:rPr>
          <w:b/>
          <w:bCs/>
        </w:rPr>
        <w:t>Time</w:t>
      </w:r>
      <w:r w:rsidRPr="003733EF">
        <w:rPr>
          <w:b/>
          <w:bCs/>
          <w:lang w:val="el-GR"/>
        </w:rPr>
        <w:t>2</w:t>
      </w:r>
      <w:r w:rsidRPr="003733EF">
        <w:rPr>
          <w:b/>
          <w:bCs/>
        </w:rPr>
        <w:t>Work</w:t>
      </w:r>
      <w:r w:rsidRPr="003733EF">
        <w:rPr>
          <w:b/>
          <w:bCs/>
          <w:lang w:val="el-GR"/>
        </w:rPr>
        <w:t xml:space="preserve"> </w:t>
      </w:r>
      <w:r>
        <w:rPr>
          <w:lang w:val="el-GR"/>
        </w:rPr>
        <w:t xml:space="preserve">με σκοπό την ευαισθητοποίηση </w:t>
      </w:r>
      <w:r w:rsidRPr="003733EF">
        <w:rPr>
          <w:lang w:val="el-GR"/>
        </w:rPr>
        <w:t xml:space="preserve"> σχετικά με τις επιπτώσεις των ρευματικών και μυοσκελετικών παθήσεων </w:t>
      </w:r>
      <w:r>
        <w:rPr>
          <w:lang w:val="el-GR"/>
        </w:rPr>
        <w:t xml:space="preserve"> </w:t>
      </w:r>
      <w:r w:rsidRPr="003733EF">
        <w:rPr>
          <w:lang w:val="el-GR"/>
        </w:rPr>
        <w:t xml:space="preserve">όχι μόνο </w:t>
      </w:r>
      <w:r>
        <w:rPr>
          <w:lang w:val="el-GR"/>
        </w:rPr>
        <w:t xml:space="preserve">στους </w:t>
      </w:r>
      <w:r w:rsidRPr="003733EF">
        <w:rPr>
          <w:lang w:val="el-GR"/>
        </w:rPr>
        <w:t xml:space="preserve"> </w:t>
      </w:r>
      <w:r>
        <w:rPr>
          <w:lang w:val="el-GR"/>
        </w:rPr>
        <w:t xml:space="preserve">ασθενείς </w:t>
      </w:r>
      <w:r w:rsidRPr="003733EF">
        <w:rPr>
          <w:lang w:val="el-GR"/>
        </w:rPr>
        <w:t xml:space="preserve"> αλλά και </w:t>
      </w:r>
      <w:r>
        <w:rPr>
          <w:lang w:val="el-GR"/>
        </w:rPr>
        <w:t xml:space="preserve">στην </w:t>
      </w:r>
      <w:r w:rsidRPr="003733EF">
        <w:rPr>
          <w:lang w:val="el-GR"/>
        </w:rPr>
        <w:t xml:space="preserve">ευρύτερη κοινωνία, παραγωγικότητα και </w:t>
      </w:r>
      <w:r>
        <w:rPr>
          <w:lang w:val="el-GR"/>
        </w:rPr>
        <w:t xml:space="preserve">την οικονομία   και για το  </w:t>
      </w:r>
      <w:r w:rsidRPr="003733EF">
        <w:rPr>
          <w:lang w:val="el-GR"/>
        </w:rPr>
        <w:t xml:space="preserve">τι μπορεί να γίνει </w:t>
      </w:r>
      <w:r>
        <w:rPr>
          <w:lang w:val="el-GR"/>
        </w:rPr>
        <w:t xml:space="preserve">ώστε </w:t>
      </w:r>
      <w:r w:rsidRPr="003733EF">
        <w:rPr>
          <w:lang w:val="el-GR"/>
        </w:rPr>
        <w:t>να βελτιωθεί αυτή η κατάσταση.</w:t>
      </w:r>
    </w:p>
    <w:p w14:paraId="4142AADD" w14:textId="42187395" w:rsidR="003733EF" w:rsidRDefault="003733EF" w:rsidP="003733EF">
      <w:pPr>
        <w:rPr>
          <w:lang w:val="el-GR"/>
        </w:rPr>
      </w:pPr>
      <w:r>
        <w:rPr>
          <w:lang w:val="el-GR"/>
        </w:rPr>
        <w:t>Η Ελληνική Εταιρεία Αντιρευματικού Αγώνα, αποκλειστικό μέλος  της</w:t>
      </w:r>
      <w:r w:rsidRPr="003733EF">
        <w:rPr>
          <w:lang w:val="el-GR"/>
        </w:rPr>
        <w:t xml:space="preserve"> </w:t>
      </w:r>
      <w:r>
        <w:rPr>
          <w:lang w:val="en-US"/>
        </w:rPr>
        <w:t>EULAR</w:t>
      </w:r>
      <w:r>
        <w:rPr>
          <w:lang w:val="el-GR"/>
        </w:rPr>
        <w:t xml:space="preserve"> για την Ελλάδα, </w:t>
      </w:r>
      <w:r w:rsidR="00754AC2">
        <w:rPr>
          <w:lang w:val="el-GR"/>
        </w:rPr>
        <w:t>θα συμμετέχει στην εκστρατεία, συνεχίζοντας τη δική της  εκστρατεία για τα ρευματικά νοσήματα και την εργασία</w:t>
      </w:r>
      <w:r w:rsidR="007D3CE9">
        <w:rPr>
          <w:lang w:val="el-GR"/>
        </w:rPr>
        <w:t>,</w:t>
      </w:r>
      <w:r w:rsidR="00754AC2">
        <w:rPr>
          <w:lang w:val="el-GR"/>
        </w:rPr>
        <w:t xml:space="preserve"> που ξεκίνησε το 2018. </w:t>
      </w:r>
    </w:p>
    <w:p w14:paraId="6EFDF0EA" w14:textId="77777777" w:rsidR="00754AC2" w:rsidRPr="003733EF" w:rsidRDefault="00754AC2" w:rsidP="003733EF">
      <w:pPr>
        <w:rPr>
          <w:lang w:val="el-GR"/>
        </w:rPr>
      </w:pPr>
    </w:p>
    <w:p w14:paraId="03304C30" w14:textId="599A0E26" w:rsidR="003733EF" w:rsidRDefault="003733EF" w:rsidP="003733EF">
      <w:pPr>
        <w:rPr>
          <w:lang w:val="el-GR"/>
        </w:rPr>
      </w:pPr>
      <w:r w:rsidRPr="003733EF">
        <w:rPr>
          <w:lang w:val="el-GR"/>
        </w:rPr>
        <w:t>Επηρεάζοντας το ένα τέταρτο του πληθυσμού της ΕΕ (120 εκατομμύρια),</w:t>
      </w:r>
      <w:r w:rsidR="00754AC2">
        <w:rPr>
          <w:lang w:val="el-GR"/>
        </w:rPr>
        <w:t xml:space="preserve"> και περίπο</w:t>
      </w:r>
      <w:r w:rsidR="00EE398C">
        <w:rPr>
          <w:lang w:val="el-GR"/>
        </w:rPr>
        <w:t>υ 2.000.000</w:t>
      </w:r>
      <w:r w:rsidR="00754AC2">
        <w:rPr>
          <w:lang w:val="el-GR"/>
        </w:rPr>
        <w:t xml:space="preserve"> στην Ελλάδα </w:t>
      </w:r>
      <w:r w:rsidRPr="003733EF">
        <w:rPr>
          <w:lang w:val="el-GR"/>
        </w:rPr>
        <w:t xml:space="preserve"> οι </w:t>
      </w:r>
      <w:r w:rsidR="00754AC2">
        <w:rPr>
          <w:lang w:val="el-GR"/>
        </w:rPr>
        <w:t xml:space="preserve">ρευματικές και μυοσκελετικές παθήσεις </w:t>
      </w:r>
      <w:r w:rsidRPr="003733EF">
        <w:rPr>
          <w:lang w:val="el-GR"/>
        </w:rPr>
        <w:t xml:space="preserve"> αποτελούν τη μεγαλύτερη αιτία για αναρρωτική άδεια και πρόωρη συνταξιοδότηση λόγω σωματικής αναπηρίας.</w:t>
      </w:r>
      <w:r w:rsidR="005C5002" w:rsidRPr="00754AC2">
        <w:rPr>
          <w:rStyle w:val="EndnoteReference"/>
          <w:rFonts w:ascii="Arial" w:hAnsi="Arial" w:cs="Arial"/>
          <w:lang w:val="el-GR"/>
        </w:rPr>
        <w:t>2</w:t>
      </w:r>
      <w:r w:rsidR="005C5002" w:rsidRPr="00754AC2">
        <w:rPr>
          <w:rFonts w:ascii="Arial" w:hAnsi="Arial" w:cs="Arial"/>
          <w:vertAlign w:val="superscript"/>
          <w:lang w:val="el-GR"/>
        </w:rPr>
        <w:t>,3</w:t>
      </w:r>
      <w:r w:rsidRPr="003733EF">
        <w:rPr>
          <w:lang w:val="el-GR"/>
        </w:rPr>
        <w:t xml:space="preserve"> Ως μία από τις κύριες αιτίες της σωματικής αναπηρίας, οι </w:t>
      </w:r>
      <w:r w:rsidR="00754AC2">
        <w:rPr>
          <w:lang w:val="el-GR"/>
        </w:rPr>
        <w:t xml:space="preserve">ρευματικές και μυοσκελετικές παθήσεις </w:t>
      </w:r>
      <w:r w:rsidRPr="003733EF">
        <w:rPr>
          <w:lang w:val="el-GR"/>
        </w:rPr>
        <w:t xml:space="preserve"> συμβάλλουν σημαντικά στην απώλεια της παραγωγικότητας στο χώρο εργασίας.</w:t>
      </w:r>
      <w:r w:rsidR="00A91AFE" w:rsidRPr="00A91AFE">
        <w:rPr>
          <w:vertAlign w:val="superscript"/>
          <w:lang w:val="el-GR"/>
        </w:rPr>
        <w:t>4</w:t>
      </w:r>
    </w:p>
    <w:p w14:paraId="5473322A" w14:textId="77777777" w:rsidR="00754AC2" w:rsidRPr="003733EF" w:rsidRDefault="00754AC2" w:rsidP="003733EF">
      <w:pPr>
        <w:rPr>
          <w:lang w:val="el-GR"/>
        </w:rPr>
      </w:pPr>
    </w:p>
    <w:p w14:paraId="6EE77539" w14:textId="061DA206" w:rsidR="003733EF" w:rsidRPr="003733EF" w:rsidRDefault="003733EF" w:rsidP="003733EF">
      <w:pPr>
        <w:rPr>
          <w:lang w:val="el-GR"/>
        </w:rPr>
      </w:pPr>
      <w:r w:rsidRPr="003733EF">
        <w:rPr>
          <w:lang w:val="el-GR"/>
        </w:rPr>
        <w:t>"</w:t>
      </w:r>
      <w:r w:rsidRPr="00754AC2">
        <w:rPr>
          <w:i/>
          <w:iCs/>
          <w:lang w:val="el-GR"/>
        </w:rPr>
        <w:t>Η δουλειά είναι ένα</w:t>
      </w:r>
      <w:r w:rsidR="00754AC2" w:rsidRPr="00754AC2">
        <w:rPr>
          <w:i/>
          <w:iCs/>
          <w:lang w:val="el-GR"/>
        </w:rPr>
        <w:t>ς</w:t>
      </w:r>
      <w:r w:rsidRPr="00754AC2">
        <w:rPr>
          <w:i/>
          <w:iCs/>
          <w:lang w:val="el-GR"/>
        </w:rPr>
        <w:t xml:space="preserve"> κρίσιμο</w:t>
      </w:r>
      <w:r w:rsidR="00EE398C">
        <w:rPr>
          <w:i/>
          <w:iCs/>
          <w:lang w:val="el-GR"/>
        </w:rPr>
        <w:t>ς</w:t>
      </w:r>
      <w:r w:rsidRPr="00754AC2">
        <w:rPr>
          <w:i/>
          <w:iCs/>
          <w:lang w:val="el-GR"/>
        </w:rPr>
        <w:t xml:space="preserve"> </w:t>
      </w:r>
      <w:r w:rsidR="00754AC2" w:rsidRPr="00754AC2">
        <w:rPr>
          <w:i/>
          <w:iCs/>
          <w:lang w:val="el-GR"/>
        </w:rPr>
        <w:t xml:space="preserve">παράγοντας </w:t>
      </w:r>
      <w:r w:rsidRPr="00754AC2">
        <w:rPr>
          <w:i/>
          <w:iCs/>
          <w:lang w:val="el-GR"/>
        </w:rPr>
        <w:t xml:space="preserve"> της οικοδόμησης της αυτοεκτίμησης και είναι τραγωδία που χάνονται τόσα πολλά </w:t>
      </w:r>
      <w:r w:rsidR="00754AC2" w:rsidRPr="00754AC2">
        <w:rPr>
          <w:i/>
          <w:iCs/>
          <w:lang w:val="el-GR"/>
        </w:rPr>
        <w:t xml:space="preserve">ταλέντα </w:t>
      </w:r>
      <w:r w:rsidRPr="00754AC2">
        <w:rPr>
          <w:i/>
          <w:iCs/>
          <w:lang w:val="el-GR"/>
        </w:rPr>
        <w:t>από το εργατικό δυναμικό</w:t>
      </w:r>
      <w:r w:rsidRPr="003733EF">
        <w:rPr>
          <w:lang w:val="el-GR"/>
        </w:rPr>
        <w:t xml:space="preserve">", δήλωσε ο καθηγητής </w:t>
      </w:r>
      <w:r>
        <w:t>Iain</w:t>
      </w:r>
      <w:r w:rsidRPr="003733EF">
        <w:rPr>
          <w:lang w:val="el-GR"/>
        </w:rPr>
        <w:t xml:space="preserve"> </w:t>
      </w:r>
      <w:r>
        <w:t>McInnes</w:t>
      </w:r>
      <w:r w:rsidRPr="003733EF">
        <w:rPr>
          <w:lang w:val="el-GR"/>
        </w:rPr>
        <w:t xml:space="preserve">, Πρόεδρος της </w:t>
      </w:r>
      <w:r>
        <w:t>EULAR</w:t>
      </w:r>
      <w:r w:rsidRPr="003733EF">
        <w:rPr>
          <w:lang w:val="el-GR"/>
        </w:rPr>
        <w:t>. "</w:t>
      </w:r>
      <w:r w:rsidRPr="00754AC2">
        <w:rPr>
          <w:i/>
          <w:iCs/>
          <w:lang w:val="el-GR"/>
        </w:rPr>
        <w:t xml:space="preserve">Σήμερα καλούμε για τρία πράγματα - </w:t>
      </w:r>
      <w:r w:rsidRPr="00754AC2">
        <w:rPr>
          <w:b/>
          <w:bCs/>
          <w:i/>
          <w:iCs/>
          <w:lang w:val="el-GR"/>
        </w:rPr>
        <w:t>μεγαλύτερη πρόσβαση στις πρώιμες παρεμβάσεις</w:t>
      </w:r>
      <w:r w:rsidRPr="00754AC2">
        <w:rPr>
          <w:i/>
          <w:iCs/>
          <w:lang w:val="el-GR"/>
        </w:rPr>
        <w:t xml:space="preserve"> για τον περιορισμό του πόνου, της κούρασης και της </w:t>
      </w:r>
      <w:r w:rsidR="00754AC2">
        <w:rPr>
          <w:i/>
          <w:iCs/>
          <w:lang w:val="el-GR"/>
        </w:rPr>
        <w:t>κινητικής αναπηρίας,</w:t>
      </w:r>
      <w:r w:rsidRPr="00754AC2">
        <w:rPr>
          <w:i/>
          <w:iCs/>
          <w:lang w:val="el-GR"/>
        </w:rPr>
        <w:t xml:space="preserve"> που δυσκολεύουν </w:t>
      </w:r>
      <w:r w:rsidR="00754AC2">
        <w:rPr>
          <w:i/>
          <w:iCs/>
          <w:lang w:val="el-GR"/>
        </w:rPr>
        <w:t xml:space="preserve">τους ασθενείς </w:t>
      </w:r>
      <w:r w:rsidRPr="00754AC2">
        <w:rPr>
          <w:i/>
          <w:iCs/>
          <w:lang w:val="el-GR"/>
        </w:rPr>
        <w:t xml:space="preserve">να συνεχίσουν να εργάζονται, </w:t>
      </w:r>
      <w:r w:rsidRPr="00754AC2">
        <w:rPr>
          <w:b/>
          <w:bCs/>
          <w:i/>
          <w:iCs/>
          <w:lang w:val="el-GR"/>
        </w:rPr>
        <w:t xml:space="preserve">μεγαλύτερη </w:t>
      </w:r>
      <w:r w:rsidR="00754AC2" w:rsidRPr="00754AC2">
        <w:rPr>
          <w:b/>
          <w:bCs/>
          <w:i/>
          <w:iCs/>
          <w:lang w:val="el-GR"/>
        </w:rPr>
        <w:t xml:space="preserve">ενημέρωση και  </w:t>
      </w:r>
      <w:r w:rsidRPr="00754AC2">
        <w:rPr>
          <w:b/>
          <w:bCs/>
          <w:i/>
          <w:iCs/>
          <w:lang w:val="el-GR"/>
        </w:rPr>
        <w:t>συνειδητοποίηση των προκλήσεων</w:t>
      </w:r>
      <w:r w:rsidRPr="00754AC2">
        <w:rPr>
          <w:i/>
          <w:iCs/>
          <w:lang w:val="el-GR"/>
        </w:rPr>
        <w:t xml:space="preserve"> που αντιμετωπίζουν τα άτομα με ρευματ</w:t>
      </w:r>
      <w:r w:rsidR="00754AC2">
        <w:rPr>
          <w:i/>
          <w:iCs/>
          <w:lang w:val="el-GR"/>
        </w:rPr>
        <w:t xml:space="preserve">ικά </w:t>
      </w:r>
      <w:r w:rsidRPr="00754AC2">
        <w:rPr>
          <w:i/>
          <w:iCs/>
          <w:lang w:val="el-GR"/>
        </w:rPr>
        <w:t xml:space="preserve">νοσήματα και </w:t>
      </w:r>
      <w:r w:rsidR="00754AC2" w:rsidRPr="00754AC2">
        <w:rPr>
          <w:b/>
          <w:bCs/>
          <w:i/>
          <w:iCs/>
          <w:lang w:val="el-GR"/>
        </w:rPr>
        <w:t xml:space="preserve">επανεξέταση </w:t>
      </w:r>
      <w:r w:rsidRPr="00754AC2">
        <w:rPr>
          <w:b/>
          <w:bCs/>
          <w:i/>
          <w:iCs/>
          <w:lang w:val="el-GR"/>
        </w:rPr>
        <w:t xml:space="preserve"> του τρόπου με τον οποίο εργαζόμαστε</w:t>
      </w:r>
      <w:r w:rsidRPr="00754AC2">
        <w:rPr>
          <w:i/>
          <w:iCs/>
          <w:lang w:val="el-GR"/>
        </w:rPr>
        <w:t xml:space="preserve">. </w:t>
      </w:r>
      <w:r w:rsidR="00754AC2">
        <w:rPr>
          <w:i/>
          <w:iCs/>
          <w:lang w:val="el-GR"/>
        </w:rPr>
        <w:t>Μι</w:t>
      </w:r>
      <w:r w:rsidRPr="00754AC2">
        <w:rPr>
          <w:i/>
          <w:iCs/>
          <w:lang w:val="el-GR"/>
        </w:rPr>
        <w:t xml:space="preserve">κρές </w:t>
      </w:r>
      <w:r w:rsidR="00754AC2">
        <w:rPr>
          <w:i/>
          <w:iCs/>
          <w:lang w:val="el-GR"/>
        </w:rPr>
        <w:t>προσαρμογές,</w:t>
      </w:r>
      <w:r w:rsidRPr="00754AC2">
        <w:rPr>
          <w:i/>
          <w:iCs/>
          <w:lang w:val="el-GR"/>
        </w:rPr>
        <w:t xml:space="preserve"> όπως ευέλικτ</w:t>
      </w:r>
      <w:r w:rsidR="00754AC2">
        <w:rPr>
          <w:i/>
          <w:iCs/>
          <w:lang w:val="el-GR"/>
        </w:rPr>
        <w:t>ο</w:t>
      </w:r>
      <w:r w:rsidRPr="00754AC2">
        <w:rPr>
          <w:i/>
          <w:iCs/>
          <w:lang w:val="el-GR"/>
        </w:rPr>
        <w:t xml:space="preserve"> </w:t>
      </w:r>
      <w:r w:rsidR="00754AC2">
        <w:rPr>
          <w:i/>
          <w:iCs/>
          <w:lang w:val="el-GR"/>
        </w:rPr>
        <w:t>ωράριο</w:t>
      </w:r>
      <w:r w:rsidRPr="00754AC2">
        <w:rPr>
          <w:i/>
          <w:iCs/>
          <w:lang w:val="el-GR"/>
        </w:rPr>
        <w:t xml:space="preserve">, βελτιωμένη πρόσβαση, εργασία </w:t>
      </w:r>
      <w:r w:rsidR="005C5002">
        <w:rPr>
          <w:i/>
          <w:iCs/>
          <w:lang w:val="el-GR"/>
        </w:rPr>
        <w:t>από το</w:t>
      </w:r>
      <w:r w:rsidRPr="00754AC2">
        <w:rPr>
          <w:i/>
          <w:iCs/>
          <w:lang w:val="el-GR"/>
        </w:rPr>
        <w:t xml:space="preserve"> σπίτι και μόνιμες θέσεις εργασίας θα μπορούσαν να κάνουν τη διαφορά.</w:t>
      </w:r>
      <w:r w:rsidRPr="003733EF">
        <w:rPr>
          <w:lang w:val="el-GR"/>
        </w:rPr>
        <w:t>"</w:t>
      </w:r>
    </w:p>
    <w:p w14:paraId="222030D7" w14:textId="77777777" w:rsidR="005C5002" w:rsidRDefault="005C5002" w:rsidP="003733EF">
      <w:pPr>
        <w:rPr>
          <w:lang w:val="el-GR"/>
        </w:rPr>
      </w:pPr>
    </w:p>
    <w:p w14:paraId="4088F6DB" w14:textId="1B324CDE" w:rsidR="003733EF" w:rsidRPr="003733EF" w:rsidRDefault="005C5002" w:rsidP="003733EF">
      <w:pPr>
        <w:rPr>
          <w:lang w:val="el-GR"/>
        </w:rPr>
      </w:pPr>
      <w:r>
        <w:rPr>
          <w:lang w:val="el-GR"/>
        </w:rPr>
        <w:t xml:space="preserve">Η εκστρατεία </w:t>
      </w:r>
      <w:r w:rsidR="003733EF" w:rsidRPr="003733EF">
        <w:rPr>
          <w:lang w:val="el-GR"/>
        </w:rPr>
        <w:t xml:space="preserve"> </w:t>
      </w:r>
      <w:r w:rsidR="003733EF">
        <w:t>T</w:t>
      </w:r>
      <w:r w:rsidR="003733EF" w:rsidRPr="005C5002">
        <w:rPr>
          <w:b/>
          <w:bCs/>
        </w:rPr>
        <w:t>ime</w:t>
      </w:r>
      <w:r w:rsidR="003733EF" w:rsidRPr="005C5002">
        <w:rPr>
          <w:b/>
          <w:bCs/>
          <w:lang w:val="el-GR"/>
        </w:rPr>
        <w:t>2</w:t>
      </w:r>
      <w:r w:rsidR="003733EF" w:rsidRPr="005C5002">
        <w:rPr>
          <w:b/>
          <w:bCs/>
        </w:rPr>
        <w:t>Work</w:t>
      </w:r>
      <w:r w:rsidR="003733EF" w:rsidRPr="005C5002">
        <w:rPr>
          <w:b/>
          <w:bCs/>
          <w:lang w:val="el-GR"/>
        </w:rPr>
        <w:t xml:space="preserve"> </w:t>
      </w:r>
      <w:r w:rsidR="003733EF" w:rsidRPr="003733EF">
        <w:rPr>
          <w:lang w:val="el-GR"/>
        </w:rPr>
        <w:t xml:space="preserve">αποτελεί μέρος της τρέχουσας εκστρατείας </w:t>
      </w:r>
      <w:r w:rsidR="003733EF" w:rsidRPr="005C5002">
        <w:rPr>
          <w:b/>
          <w:bCs/>
        </w:rPr>
        <w:t>Do</w:t>
      </w:r>
      <w:r w:rsidR="003733EF" w:rsidRPr="005C5002">
        <w:rPr>
          <w:b/>
          <w:bCs/>
          <w:lang w:val="el-GR"/>
        </w:rPr>
        <w:t xml:space="preserve"> </w:t>
      </w:r>
      <w:r w:rsidR="003733EF" w:rsidRPr="005C5002">
        <w:rPr>
          <w:b/>
          <w:bCs/>
        </w:rPr>
        <w:t>not</w:t>
      </w:r>
      <w:r w:rsidR="003733EF" w:rsidRPr="005C5002">
        <w:rPr>
          <w:b/>
          <w:bCs/>
          <w:lang w:val="el-GR"/>
        </w:rPr>
        <w:t xml:space="preserve"> </w:t>
      </w:r>
      <w:r w:rsidR="003733EF" w:rsidRPr="005C5002">
        <w:rPr>
          <w:b/>
          <w:bCs/>
        </w:rPr>
        <w:t>Delay</w:t>
      </w:r>
      <w:r w:rsidR="003733EF" w:rsidRPr="005C5002">
        <w:rPr>
          <w:b/>
          <w:bCs/>
          <w:lang w:val="el-GR"/>
        </w:rPr>
        <w:t xml:space="preserve">, </w:t>
      </w:r>
      <w:r w:rsidR="003733EF" w:rsidRPr="005C5002">
        <w:rPr>
          <w:b/>
          <w:bCs/>
        </w:rPr>
        <w:t>Connect</w:t>
      </w:r>
      <w:r w:rsidR="003733EF" w:rsidRPr="005C5002">
        <w:rPr>
          <w:b/>
          <w:bCs/>
          <w:lang w:val="el-GR"/>
        </w:rPr>
        <w:t xml:space="preserve"> </w:t>
      </w:r>
      <w:r w:rsidR="003733EF" w:rsidRPr="005C5002">
        <w:rPr>
          <w:b/>
          <w:bCs/>
        </w:rPr>
        <w:t>Today</w:t>
      </w:r>
      <w:r w:rsidR="003733EF" w:rsidRPr="005C5002">
        <w:rPr>
          <w:b/>
          <w:bCs/>
          <w:lang w:val="el-GR"/>
        </w:rPr>
        <w:t>,</w:t>
      </w:r>
      <w:r w:rsidR="003733EF" w:rsidRPr="003733EF">
        <w:rPr>
          <w:lang w:val="el-GR"/>
        </w:rPr>
        <w:t xml:space="preserve"> η οποία έχει </w:t>
      </w:r>
      <w:r>
        <w:rPr>
          <w:lang w:val="el-GR"/>
        </w:rPr>
        <w:t xml:space="preserve">ως σκοπό </w:t>
      </w:r>
      <w:r w:rsidR="003733EF" w:rsidRPr="003733EF">
        <w:rPr>
          <w:lang w:val="el-GR"/>
        </w:rPr>
        <w:t xml:space="preserve">να αυξήσει την ευαισθητοποίηση σχετικά με τη σημασία της έγκαιρης διάγνωσης των </w:t>
      </w:r>
      <w:r>
        <w:rPr>
          <w:lang w:val="el-GR"/>
        </w:rPr>
        <w:t>ρευματικών και μυοσκελετικών νοσημάτων</w:t>
      </w:r>
      <w:r w:rsidR="003733EF" w:rsidRPr="003733EF">
        <w:rPr>
          <w:lang w:val="el-GR"/>
        </w:rPr>
        <w:t xml:space="preserve">. Η έγκαιρη διάγνωση, η έγκαιρη παραπομπή σε  ρευματολόγο και η έγκαιρη πρόσβαση σε αποτελεσματικές θεραπείες είναι γνωστό ότι βελτιώνουν τα αποτελέσματα, την ποιότητα ζωής και την ικανότητα εργασίας, αλλά η διάγνωση συχνά καθυστερεί ή δεν </w:t>
      </w:r>
      <w:r>
        <w:rPr>
          <w:lang w:val="el-GR"/>
        </w:rPr>
        <w:t xml:space="preserve">γίνεται </w:t>
      </w:r>
      <w:r w:rsidR="003733EF" w:rsidRPr="003733EF">
        <w:rPr>
          <w:lang w:val="el-GR"/>
        </w:rPr>
        <w:t>ποτέ.</w:t>
      </w:r>
      <w:r w:rsidRPr="005C5002">
        <w:rPr>
          <w:vertAlign w:val="superscript"/>
          <w:lang w:val="el-GR"/>
        </w:rPr>
        <w:t>5,6,7,8</w:t>
      </w:r>
    </w:p>
    <w:p w14:paraId="0A9B4E08" w14:textId="77777777" w:rsidR="005C5002" w:rsidRDefault="005C5002" w:rsidP="003733EF">
      <w:pPr>
        <w:rPr>
          <w:lang w:val="el-GR"/>
        </w:rPr>
      </w:pPr>
    </w:p>
    <w:p w14:paraId="7C33DAE1" w14:textId="77777777" w:rsidR="007D3CE9" w:rsidRDefault="003733EF" w:rsidP="003733EF">
      <w:pPr>
        <w:rPr>
          <w:lang w:val="el-GR"/>
        </w:rPr>
      </w:pPr>
      <w:r w:rsidRPr="003733EF">
        <w:rPr>
          <w:lang w:val="el-GR"/>
        </w:rPr>
        <w:t>«Κρατώντας τα άτομα με ρευματικές και μυοσκελετικές παθήσεις</w:t>
      </w:r>
      <w:r w:rsidR="005C5002">
        <w:rPr>
          <w:lang w:val="el-GR"/>
        </w:rPr>
        <w:t xml:space="preserve"> στη δουλειά, </w:t>
      </w:r>
      <w:r w:rsidRPr="003733EF">
        <w:rPr>
          <w:lang w:val="el-GR"/>
        </w:rPr>
        <w:t xml:space="preserve"> όχι μόνο ωφελεί τα άτομα </w:t>
      </w:r>
      <w:r w:rsidR="005C5002">
        <w:rPr>
          <w:lang w:val="el-GR"/>
        </w:rPr>
        <w:t xml:space="preserve">αυτά </w:t>
      </w:r>
      <w:r w:rsidRPr="003733EF">
        <w:rPr>
          <w:lang w:val="el-GR"/>
        </w:rPr>
        <w:t xml:space="preserve">αλλά και ολόκληρη την κοινωνία», </w:t>
      </w:r>
      <w:r w:rsidR="005C5002">
        <w:rPr>
          <w:lang w:val="el-GR"/>
        </w:rPr>
        <w:t xml:space="preserve">τονίζει </w:t>
      </w:r>
      <w:r w:rsidRPr="003733EF">
        <w:rPr>
          <w:lang w:val="el-GR"/>
        </w:rPr>
        <w:t xml:space="preserve"> ο Μάριος Κο</w:t>
      </w:r>
      <w:r w:rsidR="005C5002">
        <w:rPr>
          <w:lang w:val="el-GR"/>
        </w:rPr>
        <w:t>ύ</w:t>
      </w:r>
      <w:r w:rsidRPr="003733EF">
        <w:rPr>
          <w:lang w:val="el-GR"/>
        </w:rPr>
        <w:t>λο</w:t>
      </w:r>
      <w:r w:rsidR="005C5002">
        <w:rPr>
          <w:lang w:val="el-GR"/>
        </w:rPr>
        <w:t>υ</w:t>
      </w:r>
      <w:r w:rsidRPr="003733EF">
        <w:rPr>
          <w:lang w:val="el-GR"/>
        </w:rPr>
        <w:t>μας, επικεφαλής της εκστρατείας</w:t>
      </w:r>
      <w:r w:rsidR="005C5002">
        <w:rPr>
          <w:lang w:val="el-GR"/>
        </w:rPr>
        <w:t xml:space="preserve">  της </w:t>
      </w:r>
      <w:r w:rsidRPr="003733EF">
        <w:rPr>
          <w:lang w:val="el-GR"/>
        </w:rPr>
        <w:t xml:space="preserve"> </w:t>
      </w:r>
      <w:r>
        <w:t>EULAR</w:t>
      </w:r>
      <w:r w:rsidRPr="003733EF">
        <w:rPr>
          <w:lang w:val="el-GR"/>
        </w:rPr>
        <w:t xml:space="preserve"> και Πρόεδρος της </w:t>
      </w:r>
      <w:r w:rsidR="005C5002">
        <w:rPr>
          <w:lang w:val="el-GR"/>
        </w:rPr>
        <w:t xml:space="preserve">Κυπριακής Εταιρείας Αντιρευματικού Αγώνα.  </w:t>
      </w:r>
      <w:r w:rsidRPr="003733EF">
        <w:rPr>
          <w:lang w:val="el-GR"/>
        </w:rPr>
        <w:t xml:space="preserve"> «Πρέπει να διασφαλίσουμε ότι τα άτομα που αναπτύσσουν </w:t>
      </w:r>
      <w:r w:rsidR="00CF5C48">
        <w:rPr>
          <w:lang w:val="el-GR"/>
        </w:rPr>
        <w:lastRenderedPageBreak/>
        <w:t xml:space="preserve">ρευματικά και μυοσκελετικά νοσήματα </w:t>
      </w:r>
      <w:r w:rsidRPr="003733EF">
        <w:rPr>
          <w:lang w:val="el-GR"/>
        </w:rPr>
        <w:t xml:space="preserve">διαγιγνώσκονται νωρίς και έχουν πρόσβαση στις τελευταίες, πιο αποτελεσματικές θεραπείες και τη σωστή υποστήριξη </w:t>
      </w:r>
      <w:r w:rsidR="00CF5C48">
        <w:rPr>
          <w:lang w:val="el-GR"/>
        </w:rPr>
        <w:t xml:space="preserve">ώστε </w:t>
      </w:r>
      <w:r w:rsidRPr="003733EF">
        <w:rPr>
          <w:lang w:val="el-GR"/>
        </w:rPr>
        <w:t xml:space="preserve">να παραμείνουν </w:t>
      </w:r>
    </w:p>
    <w:p w14:paraId="5CE77520" w14:textId="77777777" w:rsidR="007D3CE9" w:rsidRDefault="007D3CE9" w:rsidP="003733EF">
      <w:pPr>
        <w:rPr>
          <w:lang w:val="el-GR"/>
        </w:rPr>
      </w:pPr>
    </w:p>
    <w:p w14:paraId="617316BC" w14:textId="6C60E96A" w:rsidR="003733EF" w:rsidRPr="003733EF" w:rsidRDefault="003733EF" w:rsidP="003733EF">
      <w:pPr>
        <w:rPr>
          <w:lang w:val="el-GR"/>
        </w:rPr>
      </w:pPr>
      <w:r w:rsidRPr="003733EF">
        <w:rPr>
          <w:lang w:val="el-GR"/>
        </w:rPr>
        <w:t>στην εργασία τους. Πρέπει επίσης να ενθαρρύνουμε τους εργοδότες να υιοθετούν συμπεριφορές χωρίς αποκλεισμούς και γενικά σχέδια - οι χώροι εργασίας που είναι κατάλληλοι για άτομα με αναπηρίες είναι καλές για όλους».</w:t>
      </w:r>
    </w:p>
    <w:p w14:paraId="58AAF115" w14:textId="33D786C6" w:rsidR="006E6FF1" w:rsidRDefault="006E6FF1" w:rsidP="006E6FF1">
      <w:pPr>
        <w:shd w:val="clear" w:color="auto" w:fill="FFFFFF"/>
        <w:spacing w:before="100" w:beforeAutospacing="1" w:after="100" w:afterAutospacing="1"/>
        <w:rPr>
          <w:rFonts w:cstheme="minorHAnsi"/>
          <w:color w:val="222222"/>
          <w:lang w:val="el-GR"/>
        </w:rPr>
      </w:pPr>
      <w:r>
        <w:rPr>
          <w:rFonts w:cstheme="minorHAnsi"/>
          <w:b/>
          <w:bCs/>
          <w:i/>
          <w:iCs/>
          <w:color w:val="222222"/>
          <w:lang w:val="el-GR"/>
        </w:rPr>
        <w:t>«</w:t>
      </w:r>
      <w:r w:rsidRPr="006E6FF1">
        <w:rPr>
          <w:rFonts w:cstheme="minorHAnsi"/>
          <w:b/>
          <w:bCs/>
          <w:i/>
          <w:iCs/>
          <w:color w:val="222222"/>
          <w:lang w:val="el-GR"/>
        </w:rPr>
        <w:t>Ενημέρωση, ευαισθητοποίηση και εκπαίδευση των εργοδοτών, ενίσχυση των νόμων που αφορούν τα εργασιακά δικαιώματα των ρευματοπαθών, επανεκπαίδευση και κατάρτιση των ατόμων με ρευματικά νοσήματα όταν πρέπει να αλλάξουν το είδος της εργασίας τους και επίτευξη οικονομικής σταθερότητας και πρόσβασης στην υγεία</w:t>
      </w:r>
      <w:r>
        <w:rPr>
          <w:rFonts w:cstheme="minorHAnsi"/>
          <w:b/>
          <w:bCs/>
          <w:i/>
          <w:iCs/>
          <w:color w:val="222222"/>
          <w:lang w:val="el-GR"/>
        </w:rPr>
        <w:t>»</w:t>
      </w:r>
      <w:r>
        <w:rPr>
          <w:rFonts w:cstheme="minorHAnsi"/>
          <w:color w:val="222222"/>
          <w:lang w:val="el-GR"/>
        </w:rPr>
        <w:t xml:space="preserve"> είναι όλα όσα πρέπει να γίνουν, τονίζει η Αθανασία Παππά, Πρόεδρος της ΕΛ.Ε.ΑΝ.Α. </w:t>
      </w:r>
    </w:p>
    <w:p w14:paraId="6E5A2B13" w14:textId="39DD7EF8" w:rsidR="006E6FF1" w:rsidRPr="006E6FF1" w:rsidRDefault="006E6FF1" w:rsidP="006E6FF1">
      <w:pPr>
        <w:rPr>
          <w:rFonts w:eastAsia="Times New Roman" w:cstheme="minorHAnsi"/>
          <w:b/>
          <w:bCs/>
          <w:lang w:val="el-GR"/>
        </w:rPr>
      </w:pPr>
      <w:r>
        <w:rPr>
          <w:rFonts w:cstheme="minorHAnsi"/>
          <w:color w:val="222222"/>
          <w:lang w:val="el-GR"/>
        </w:rPr>
        <w:t xml:space="preserve">Ο Σύλλογος ήδη  από το 2018  έχει ξεκινήσει την </w:t>
      </w:r>
      <w:r w:rsidR="00A91AFE">
        <w:rPr>
          <w:rFonts w:cstheme="minorHAnsi"/>
          <w:color w:val="222222"/>
          <w:lang w:val="el-GR"/>
        </w:rPr>
        <w:t>εκπαίδευση</w:t>
      </w:r>
      <w:r>
        <w:rPr>
          <w:rFonts w:cstheme="minorHAnsi"/>
          <w:color w:val="222222"/>
          <w:lang w:val="el-GR"/>
        </w:rPr>
        <w:t xml:space="preserve"> των ατόμων με </w:t>
      </w:r>
      <w:r w:rsidR="00A91AFE">
        <w:rPr>
          <w:rFonts w:cstheme="minorHAnsi"/>
          <w:color w:val="222222"/>
          <w:lang w:val="el-GR"/>
        </w:rPr>
        <w:t>ρευματικά</w:t>
      </w:r>
      <w:r>
        <w:rPr>
          <w:rFonts w:cstheme="minorHAnsi"/>
          <w:color w:val="222222"/>
          <w:lang w:val="el-GR"/>
        </w:rPr>
        <w:t xml:space="preserve"> </w:t>
      </w:r>
      <w:r w:rsidR="00A91AFE">
        <w:rPr>
          <w:rFonts w:cstheme="minorHAnsi"/>
          <w:color w:val="222222"/>
          <w:lang w:val="el-GR"/>
        </w:rPr>
        <w:t>νοσήματα</w:t>
      </w:r>
      <w:r>
        <w:rPr>
          <w:rFonts w:cstheme="minorHAnsi"/>
          <w:color w:val="222222"/>
          <w:lang w:val="el-GR"/>
        </w:rPr>
        <w:t xml:space="preserve"> σε θέματα εργασίας. Η εκπαίδευση αποσκοπεί στην επαγγελματική ενδυνάμωση  των ρευματοπαθών στα νέα δεδομένα  ώστε να ανταποκριθούν  στις απαιτήσεις της ελληνικής αγοράς σε θέματα εργασίας. </w:t>
      </w:r>
    </w:p>
    <w:p w14:paraId="5A6A47A6" w14:textId="231C3BE2" w:rsidR="00CF5C48" w:rsidRDefault="006E6FF1" w:rsidP="003733EF">
      <w:pPr>
        <w:rPr>
          <w:lang w:val="el-GR"/>
        </w:rPr>
      </w:pPr>
      <w:r w:rsidRPr="00CF5C48">
        <w:rPr>
          <w:rFonts w:eastAsia="Times New Roman" w:cstheme="minorHAnsi"/>
          <w:b/>
          <w:bCs/>
          <w:color w:val="000000"/>
          <w:shd w:val="clear" w:color="auto" w:fill="F7F8F8"/>
          <w:lang w:val="el-GR"/>
        </w:rPr>
        <w:t xml:space="preserve"> </w:t>
      </w:r>
    </w:p>
    <w:p w14:paraId="173C08B6" w14:textId="60653556" w:rsidR="003733EF" w:rsidRPr="003733EF" w:rsidRDefault="003733EF" w:rsidP="003733EF">
      <w:pPr>
        <w:rPr>
          <w:lang w:val="el-GR"/>
        </w:rPr>
      </w:pPr>
      <w:r w:rsidRPr="003733EF">
        <w:rPr>
          <w:lang w:val="el-GR"/>
        </w:rPr>
        <w:t xml:space="preserve">Η καμπάνια </w:t>
      </w:r>
      <w:r>
        <w:t>Time</w:t>
      </w:r>
      <w:r w:rsidRPr="003733EF">
        <w:rPr>
          <w:lang w:val="el-GR"/>
        </w:rPr>
        <w:t>2</w:t>
      </w:r>
      <w:r>
        <w:t>Work</w:t>
      </w:r>
      <w:r w:rsidRPr="003733EF">
        <w:rPr>
          <w:lang w:val="el-GR"/>
        </w:rPr>
        <w:t xml:space="preserve"> της </w:t>
      </w:r>
      <w:r>
        <w:t>EULAR</w:t>
      </w:r>
      <w:r w:rsidRPr="003733EF">
        <w:rPr>
          <w:lang w:val="el-GR"/>
        </w:rPr>
        <w:t xml:space="preserve"> </w:t>
      </w:r>
      <w:r w:rsidR="006E6FF1">
        <w:rPr>
          <w:lang w:val="el-GR"/>
        </w:rPr>
        <w:t>υποστηρίζεται  και από τους 3 πυλώνες της: τους Συλλόγους Ασθενών (</w:t>
      </w:r>
      <w:r w:rsidR="006E6FF1">
        <w:rPr>
          <w:lang w:val="en-US"/>
        </w:rPr>
        <w:t>PARE</w:t>
      </w:r>
      <w:r w:rsidR="006E6FF1" w:rsidRPr="006E6FF1">
        <w:rPr>
          <w:lang w:val="el-GR"/>
        </w:rPr>
        <w:t xml:space="preserve"> </w:t>
      </w:r>
      <w:r w:rsidR="006E6FF1">
        <w:rPr>
          <w:lang w:val="en-US"/>
        </w:rPr>
        <w:t>EULAR</w:t>
      </w:r>
      <w:r w:rsidR="006E6FF1" w:rsidRPr="006E6FF1">
        <w:rPr>
          <w:lang w:val="el-GR"/>
        </w:rPr>
        <w:t xml:space="preserve">), </w:t>
      </w:r>
      <w:r w:rsidR="006E6FF1">
        <w:rPr>
          <w:lang w:val="el-GR"/>
        </w:rPr>
        <w:t>τους Επαγγελματίες Υγείας (</w:t>
      </w:r>
      <w:r w:rsidR="006E6FF1">
        <w:rPr>
          <w:lang w:val="en-US"/>
        </w:rPr>
        <w:t>HPR</w:t>
      </w:r>
      <w:r w:rsidR="006E6FF1" w:rsidRPr="006E6FF1">
        <w:rPr>
          <w:lang w:val="el-GR"/>
        </w:rPr>
        <w:t xml:space="preserve">) </w:t>
      </w:r>
      <w:r w:rsidRPr="003733EF">
        <w:rPr>
          <w:lang w:val="el-GR"/>
        </w:rPr>
        <w:t xml:space="preserve"> και </w:t>
      </w:r>
      <w:r w:rsidR="006E6FF1">
        <w:rPr>
          <w:lang w:val="el-GR"/>
        </w:rPr>
        <w:t>τις</w:t>
      </w:r>
      <w:r w:rsidR="006E6FF1" w:rsidRPr="006E6FF1">
        <w:rPr>
          <w:lang w:val="el-GR"/>
        </w:rPr>
        <w:t xml:space="preserve"> </w:t>
      </w:r>
      <w:r w:rsidRPr="003733EF">
        <w:rPr>
          <w:lang w:val="el-GR"/>
        </w:rPr>
        <w:t>Επιστημονικές Εταιρείες σε όλη την Ευρώπη.</w:t>
      </w:r>
    </w:p>
    <w:p w14:paraId="72CED425" w14:textId="77777777" w:rsidR="00A91AFE" w:rsidRDefault="00A91AFE" w:rsidP="003733EF">
      <w:pPr>
        <w:rPr>
          <w:lang w:val="el-GR"/>
        </w:rPr>
      </w:pPr>
    </w:p>
    <w:p w14:paraId="7526DC7F" w14:textId="0CCD5992" w:rsidR="003733EF" w:rsidRPr="003733EF" w:rsidRDefault="003733EF" w:rsidP="003733EF">
      <w:pPr>
        <w:rPr>
          <w:lang w:val="el-GR"/>
        </w:rPr>
      </w:pPr>
      <w:r w:rsidRPr="003733EF">
        <w:rPr>
          <w:lang w:val="el-GR"/>
        </w:rPr>
        <w:t xml:space="preserve">"Η </w:t>
      </w:r>
      <w:r>
        <w:t>EULAR</w:t>
      </w:r>
      <w:r w:rsidRPr="003733EF">
        <w:rPr>
          <w:lang w:val="el-GR"/>
        </w:rPr>
        <w:t xml:space="preserve"> έχει δεσμευτεί να αυξήσει τη συμμετοχή των ατόμων με </w:t>
      </w:r>
      <w:r w:rsidR="00A91AFE">
        <w:rPr>
          <w:lang w:val="el-GR"/>
        </w:rPr>
        <w:t xml:space="preserve">ρευματικά και μυοσκελετικά νοσήματα </w:t>
      </w:r>
      <w:r w:rsidRPr="003733EF">
        <w:rPr>
          <w:lang w:val="el-GR"/>
        </w:rPr>
        <w:t xml:space="preserve"> στην εργασία μέχρι το 2023 και η εκστρατεία </w:t>
      </w:r>
      <w:r>
        <w:t>Time</w:t>
      </w:r>
      <w:r w:rsidRPr="003733EF">
        <w:rPr>
          <w:lang w:val="el-GR"/>
        </w:rPr>
        <w:t>2</w:t>
      </w:r>
      <w:r>
        <w:t>Work</w:t>
      </w:r>
      <w:r w:rsidRPr="003733EF">
        <w:rPr>
          <w:lang w:val="el-GR"/>
        </w:rPr>
        <w:t xml:space="preserve"> είναι ένα σημαντικό μέρος που μας βοηθά να επιτύχουμε αυτόν τον στόχο", καταλήγει ο καθηγητής </w:t>
      </w:r>
      <w:r>
        <w:t>McInnes</w:t>
      </w:r>
      <w:r w:rsidRPr="003733EF">
        <w:rPr>
          <w:lang w:val="el-GR"/>
        </w:rPr>
        <w:t>.</w:t>
      </w:r>
    </w:p>
    <w:p w14:paraId="0D37EFF7" w14:textId="3D5E3B0C" w:rsidR="00F4226A" w:rsidRDefault="00F4226A" w:rsidP="003733EF">
      <w:pPr>
        <w:rPr>
          <w:lang w:val="el-GR"/>
        </w:rPr>
      </w:pPr>
    </w:p>
    <w:p w14:paraId="630C04DD" w14:textId="23B7CF5C" w:rsidR="00A91AFE" w:rsidRDefault="00A91AFE" w:rsidP="00A91AFE">
      <w:pPr>
        <w:jc w:val="center"/>
        <w:rPr>
          <w:lang w:val="el-GR"/>
        </w:rPr>
      </w:pPr>
      <w:r>
        <w:rPr>
          <w:lang w:val="el-GR"/>
        </w:rPr>
        <w:t>###</w:t>
      </w:r>
    </w:p>
    <w:p w14:paraId="058BE36F" w14:textId="77777777" w:rsidR="00A91AFE" w:rsidRPr="00A91AFE" w:rsidRDefault="00A91AFE" w:rsidP="00A91AFE">
      <w:pPr>
        <w:rPr>
          <w:b/>
          <w:bCs/>
          <w:i/>
          <w:iCs/>
          <w:lang w:val="el-GR"/>
        </w:rPr>
      </w:pPr>
      <w:r w:rsidRPr="00A91AFE">
        <w:rPr>
          <w:b/>
          <w:bCs/>
          <w:i/>
          <w:iCs/>
          <w:lang w:val="el-GR"/>
        </w:rPr>
        <w:t>Σχετικά με τα ρευματικά και μυοσκελετικά νοσήματα</w:t>
      </w:r>
    </w:p>
    <w:p w14:paraId="62A0BFD6" w14:textId="021BA138" w:rsidR="00A91AFE" w:rsidRPr="00E96956" w:rsidRDefault="00A91AFE" w:rsidP="00A91AFE">
      <w:pPr>
        <w:rPr>
          <w:sz w:val="22"/>
          <w:szCs w:val="22"/>
          <w:lang w:val="el-GR"/>
        </w:rPr>
      </w:pPr>
      <w:r w:rsidRPr="00E96956">
        <w:rPr>
          <w:sz w:val="22"/>
          <w:szCs w:val="22"/>
          <w:lang w:val="el-GR"/>
        </w:rPr>
        <w:t>Οι ρευματικές και μυοσκελετικές ασθένειες είναι μια ομάδα ασθενειών που επηρεάζουν συνήθως τις αρθρώσεις, αλλά μπορούν επίσης να επηρεάσουν τους μύες, άλλους ιστούς και εσωτερικά όργανα. Υπάρχουν περισσότερα από 200 διαφορετικά ρευματικά και μυοσκελετικά νοσήματα, που επηρεάζουν τόσο τα παιδιά όσο και τους ενήλικες.</w:t>
      </w:r>
      <w:r w:rsidR="007D3CE9" w:rsidRPr="007D3CE9">
        <w:rPr>
          <w:sz w:val="22"/>
          <w:szCs w:val="22"/>
          <w:vertAlign w:val="superscript"/>
          <w:lang w:val="el-GR"/>
        </w:rPr>
        <w:t>9</w:t>
      </w:r>
      <w:r w:rsidRPr="007D3CE9">
        <w:rPr>
          <w:sz w:val="22"/>
          <w:szCs w:val="22"/>
          <w:vertAlign w:val="superscript"/>
          <w:lang w:val="el-GR"/>
        </w:rPr>
        <w:t xml:space="preserve"> </w:t>
      </w:r>
      <w:r w:rsidRPr="00E96956">
        <w:rPr>
          <w:sz w:val="22"/>
          <w:szCs w:val="22"/>
          <w:lang w:val="el-GR"/>
        </w:rPr>
        <w:t>Συνήθως προκαλούνται από προβλήματα του ανοσοποιητικού συστήματος, φλεγμονή, λοιμώξεις ή σταδιακή αλλοίωση των αρθρώσεων, των μυών και των οστών. Πολλές από αυτές τις ασθένειες είναι χρόνιες και επιδεινώνονται με την πάροδο του χρόνου. Είναι επώδυνες και με μειωμένη λειτουργικότητα. Σε σοβαρές περιπτώσεις, τα ρευματικά και μυοσκελετικά νοσήματα μπορούν να οδηγήσουν σε σημαντική αναπηρία, με μεγάλο αντίκτυπο τόσο στην ποιότητα ζωής όσο και στο προσδόκιμο ζωής.</w:t>
      </w:r>
    </w:p>
    <w:p w14:paraId="4784293F" w14:textId="77777777" w:rsidR="00A91AFE" w:rsidRDefault="00A91AFE" w:rsidP="00A91AFE">
      <w:pPr>
        <w:rPr>
          <w:lang w:val="el-GR"/>
        </w:rPr>
      </w:pPr>
    </w:p>
    <w:p w14:paraId="4BEC5C84" w14:textId="474EBC66" w:rsidR="00A91AFE" w:rsidRPr="00A91AFE" w:rsidRDefault="00A91AFE" w:rsidP="00A91AFE">
      <w:pPr>
        <w:rPr>
          <w:b/>
          <w:bCs/>
          <w:i/>
          <w:iCs/>
          <w:lang w:val="el-GR"/>
        </w:rPr>
      </w:pPr>
      <w:r w:rsidRPr="00A91AFE">
        <w:rPr>
          <w:b/>
          <w:bCs/>
          <w:i/>
          <w:iCs/>
          <w:lang w:val="el-GR"/>
        </w:rPr>
        <w:t xml:space="preserve">Σχετικά με την εκστρατεία </w:t>
      </w:r>
      <w:r w:rsidRPr="00A91AFE">
        <w:rPr>
          <w:b/>
          <w:bCs/>
          <w:i/>
          <w:iCs/>
          <w:lang w:val="en-US"/>
        </w:rPr>
        <w:t>Don</w:t>
      </w:r>
      <w:r w:rsidRPr="00A91AFE">
        <w:rPr>
          <w:b/>
          <w:bCs/>
          <w:i/>
          <w:iCs/>
          <w:lang w:val="el-GR"/>
        </w:rPr>
        <w:t>’</w:t>
      </w:r>
      <w:r w:rsidRPr="00A91AFE">
        <w:rPr>
          <w:b/>
          <w:bCs/>
          <w:i/>
          <w:iCs/>
          <w:lang w:val="en-US"/>
        </w:rPr>
        <w:t>t</w:t>
      </w:r>
      <w:r w:rsidRPr="00A91AFE">
        <w:rPr>
          <w:b/>
          <w:bCs/>
          <w:i/>
          <w:iCs/>
          <w:lang w:val="el-GR"/>
        </w:rPr>
        <w:t xml:space="preserve"> </w:t>
      </w:r>
      <w:r w:rsidRPr="00A91AFE">
        <w:rPr>
          <w:b/>
          <w:bCs/>
          <w:i/>
          <w:iCs/>
          <w:lang w:val="en-US"/>
        </w:rPr>
        <w:t>Delay</w:t>
      </w:r>
      <w:r w:rsidRPr="00A91AFE">
        <w:rPr>
          <w:b/>
          <w:bCs/>
          <w:i/>
          <w:iCs/>
          <w:lang w:val="el-GR"/>
        </w:rPr>
        <w:t xml:space="preserve"> </w:t>
      </w:r>
      <w:r w:rsidRPr="00A91AFE">
        <w:rPr>
          <w:b/>
          <w:bCs/>
          <w:i/>
          <w:iCs/>
          <w:lang w:val="en-US"/>
        </w:rPr>
        <w:t>Connect</w:t>
      </w:r>
      <w:r w:rsidRPr="00A91AFE">
        <w:rPr>
          <w:b/>
          <w:bCs/>
          <w:i/>
          <w:iCs/>
          <w:lang w:val="el-GR"/>
        </w:rPr>
        <w:t xml:space="preserve"> </w:t>
      </w:r>
      <w:r w:rsidRPr="00A91AFE">
        <w:rPr>
          <w:b/>
          <w:bCs/>
          <w:i/>
          <w:iCs/>
          <w:lang w:val="en-US"/>
        </w:rPr>
        <w:t>Today</w:t>
      </w:r>
    </w:p>
    <w:p w14:paraId="45A623BF" w14:textId="015CD22E" w:rsidR="00A91AFE" w:rsidRPr="00E96956" w:rsidRDefault="00A91AFE" w:rsidP="00A91AFE">
      <w:pPr>
        <w:rPr>
          <w:b/>
          <w:bCs/>
          <w:i/>
          <w:iCs/>
          <w:sz w:val="22"/>
          <w:szCs w:val="22"/>
          <w:lang w:val="el-GR"/>
        </w:rPr>
      </w:pPr>
      <w:r w:rsidRPr="00E96956">
        <w:rPr>
          <w:b/>
          <w:bCs/>
          <w:i/>
          <w:iCs/>
          <w:sz w:val="22"/>
          <w:szCs w:val="22"/>
          <w:lang w:val="en-US"/>
        </w:rPr>
        <w:t>Don</w:t>
      </w:r>
      <w:r w:rsidRPr="00E96956">
        <w:rPr>
          <w:b/>
          <w:bCs/>
          <w:i/>
          <w:iCs/>
          <w:sz w:val="22"/>
          <w:szCs w:val="22"/>
          <w:lang w:val="el-GR"/>
        </w:rPr>
        <w:t>’</w:t>
      </w:r>
      <w:r w:rsidRPr="00E96956">
        <w:rPr>
          <w:b/>
          <w:bCs/>
          <w:i/>
          <w:iCs/>
          <w:sz w:val="22"/>
          <w:szCs w:val="22"/>
          <w:lang w:val="en-US"/>
        </w:rPr>
        <w:t>t</w:t>
      </w:r>
      <w:r w:rsidRPr="00E96956">
        <w:rPr>
          <w:b/>
          <w:bCs/>
          <w:i/>
          <w:iCs/>
          <w:sz w:val="22"/>
          <w:szCs w:val="22"/>
          <w:lang w:val="el-GR"/>
        </w:rPr>
        <w:t xml:space="preserve"> </w:t>
      </w:r>
      <w:r w:rsidRPr="00E96956">
        <w:rPr>
          <w:b/>
          <w:bCs/>
          <w:i/>
          <w:iCs/>
          <w:sz w:val="22"/>
          <w:szCs w:val="22"/>
          <w:lang w:val="en-US"/>
        </w:rPr>
        <w:t>Delay</w:t>
      </w:r>
      <w:r w:rsidRPr="00E96956">
        <w:rPr>
          <w:b/>
          <w:bCs/>
          <w:i/>
          <w:iCs/>
          <w:sz w:val="22"/>
          <w:szCs w:val="22"/>
          <w:lang w:val="el-GR"/>
        </w:rPr>
        <w:t xml:space="preserve"> </w:t>
      </w:r>
      <w:r w:rsidRPr="00E96956">
        <w:rPr>
          <w:b/>
          <w:bCs/>
          <w:i/>
          <w:iCs/>
          <w:sz w:val="22"/>
          <w:szCs w:val="22"/>
          <w:lang w:val="en-US"/>
        </w:rPr>
        <w:t>Connect</w:t>
      </w:r>
      <w:r w:rsidRPr="00E96956">
        <w:rPr>
          <w:b/>
          <w:bCs/>
          <w:i/>
          <w:iCs/>
          <w:sz w:val="22"/>
          <w:szCs w:val="22"/>
          <w:lang w:val="el-GR"/>
        </w:rPr>
        <w:t xml:space="preserve"> </w:t>
      </w:r>
      <w:r w:rsidRPr="00E96956">
        <w:rPr>
          <w:b/>
          <w:bCs/>
          <w:i/>
          <w:iCs/>
          <w:sz w:val="22"/>
          <w:szCs w:val="22"/>
          <w:lang w:val="en-US"/>
        </w:rPr>
        <w:t>Today</w:t>
      </w:r>
      <w:r w:rsidRPr="00E96956">
        <w:rPr>
          <w:b/>
          <w:bCs/>
          <w:i/>
          <w:iCs/>
          <w:sz w:val="22"/>
          <w:szCs w:val="22"/>
          <w:lang w:val="el-GR"/>
        </w:rPr>
        <w:t xml:space="preserve"> </w:t>
      </w:r>
      <w:r w:rsidRPr="00E96956">
        <w:rPr>
          <w:sz w:val="22"/>
          <w:szCs w:val="22"/>
          <w:lang w:val="el-GR"/>
        </w:rPr>
        <w:t xml:space="preserve">είναι μια πρωτοβουλία της EULAR που ενώνει τις φωνές των τριών πυλώνων της: των συλλόγων ασθενών (PARE </w:t>
      </w:r>
      <w:r w:rsidRPr="00E96956">
        <w:rPr>
          <w:sz w:val="22"/>
          <w:szCs w:val="22"/>
          <w:lang w:val="en-US"/>
        </w:rPr>
        <w:t>EULAR</w:t>
      </w:r>
      <w:r w:rsidRPr="00E96956">
        <w:rPr>
          <w:sz w:val="22"/>
          <w:szCs w:val="22"/>
          <w:lang w:val="el-GR"/>
        </w:rPr>
        <w:t xml:space="preserve">), των επιστημονικών εταιρειών μελών και των επαγγελματικών ενώσεων υγείας, καθώς και του διεθνούς δικτύου της, με στόχο να τονίσει τη σημασία </w:t>
      </w:r>
      <w:r w:rsidR="00E96956" w:rsidRPr="00E96956">
        <w:rPr>
          <w:sz w:val="22"/>
          <w:szCs w:val="22"/>
          <w:lang w:val="el-GR"/>
        </w:rPr>
        <w:t xml:space="preserve">της πρώιμης διάγνωσης </w:t>
      </w:r>
      <w:r w:rsidRPr="00E96956">
        <w:rPr>
          <w:sz w:val="22"/>
          <w:szCs w:val="22"/>
          <w:lang w:val="el-GR"/>
        </w:rPr>
        <w:t xml:space="preserve">και </w:t>
      </w:r>
      <w:r w:rsidR="00E96956" w:rsidRPr="00E96956">
        <w:rPr>
          <w:sz w:val="22"/>
          <w:szCs w:val="22"/>
          <w:lang w:val="el-GR"/>
        </w:rPr>
        <w:t xml:space="preserve">της </w:t>
      </w:r>
      <w:r w:rsidRPr="00E96956">
        <w:rPr>
          <w:sz w:val="22"/>
          <w:szCs w:val="22"/>
          <w:lang w:val="el-GR"/>
        </w:rPr>
        <w:t>πρόσβαση</w:t>
      </w:r>
      <w:r w:rsidR="00E96956" w:rsidRPr="00E96956">
        <w:rPr>
          <w:sz w:val="22"/>
          <w:szCs w:val="22"/>
          <w:lang w:val="el-GR"/>
        </w:rPr>
        <w:t>ς</w:t>
      </w:r>
      <w:r w:rsidRPr="00E96956">
        <w:rPr>
          <w:sz w:val="22"/>
          <w:szCs w:val="22"/>
          <w:lang w:val="el-GR"/>
        </w:rPr>
        <w:t xml:space="preserve"> στη θεραπεία. Μόνο στην Ευρωπαϊκή Ένωση, πάνω από 120 εκατομμύρια άνθρωποι ζουν σήμερα με </w:t>
      </w:r>
      <w:r w:rsidR="00E96956" w:rsidRPr="00E96956">
        <w:rPr>
          <w:sz w:val="22"/>
          <w:szCs w:val="22"/>
          <w:lang w:val="el-GR"/>
        </w:rPr>
        <w:t xml:space="preserve">κάποια ρευματική νόσο, </w:t>
      </w:r>
      <w:r w:rsidRPr="00E96956">
        <w:rPr>
          <w:sz w:val="22"/>
          <w:szCs w:val="22"/>
          <w:lang w:val="el-GR"/>
        </w:rPr>
        <w:t xml:space="preserve"> με πολλές περιπτώσεις μη </w:t>
      </w:r>
      <w:r w:rsidR="00E96956" w:rsidRPr="00E96956">
        <w:rPr>
          <w:sz w:val="22"/>
          <w:szCs w:val="22"/>
          <w:lang w:val="el-GR"/>
        </w:rPr>
        <w:t>διαγνωσμέ</w:t>
      </w:r>
      <w:r w:rsidR="00EE398C">
        <w:rPr>
          <w:sz w:val="22"/>
          <w:szCs w:val="22"/>
          <w:lang w:val="el-GR"/>
        </w:rPr>
        <w:t>ν</w:t>
      </w:r>
      <w:bookmarkStart w:id="0" w:name="_GoBack"/>
      <w:bookmarkEnd w:id="0"/>
      <w:r w:rsidR="00E96956" w:rsidRPr="00E96956">
        <w:rPr>
          <w:sz w:val="22"/>
          <w:szCs w:val="22"/>
          <w:lang w:val="el-GR"/>
        </w:rPr>
        <w:t>ες</w:t>
      </w:r>
      <w:r w:rsidRPr="00E96956">
        <w:rPr>
          <w:sz w:val="22"/>
          <w:szCs w:val="22"/>
          <w:lang w:val="el-GR"/>
        </w:rPr>
        <w:t>.</w:t>
      </w:r>
      <w:r w:rsidRPr="00E96956">
        <w:rPr>
          <w:sz w:val="22"/>
          <w:szCs w:val="22"/>
          <w:vertAlign w:val="superscript"/>
          <w:lang w:val="el-GR"/>
        </w:rPr>
        <w:t>2</w:t>
      </w:r>
      <w:r w:rsidRPr="00E96956">
        <w:rPr>
          <w:sz w:val="22"/>
          <w:szCs w:val="22"/>
          <w:lang w:val="el-GR"/>
        </w:rPr>
        <w:t xml:space="preserve"> </w:t>
      </w:r>
      <w:r w:rsidR="007D3CE9">
        <w:rPr>
          <w:sz w:val="22"/>
          <w:szCs w:val="22"/>
          <w:lang w:val="el-GR"/>
        </w:rPr>
        <w:t xml:space="preserve"> </w:t>
      </w:r>
      <w:r w:rsidRPr="00E96956">
        <w:rPr>
          <w:sz w:val="22"/>
          <w:szCs w:val="22"/>
          <w:lang w:val="el-GR"/>
        </w:rPr>
        <w:t xml:space="preserve">Η εκστρατεία Do not Delay, Connect Today στοχεύει να υπογραμμίσει ότι η έγκαιρη διάγνωση των </w:t>
      </w:r>
      <w:r w:rsidR="00E96956" w:rsidRPr="00E96956">
        <w:rPr>
          <w:sz w:val="22"/>
          <w:szCs w:val="22"/>
          <w:lang w:val="el-GR"/>
        </w:rPr>
        <w:t xml:space="preserve">ρευματικών και μυοσκελετικών νοσημάτων </w:t>
      </w:r>
      <w:r w:rsidRPr="00E96956">
        <w:rPr>
          <w:sz w:val="22"/>
          <w:szCs w:val="22"/>
          <w:lang w:val="el-GR"/>
        </w:rPr>
        <w:t xml:space="preserve"> και η πρόσβαση στη θεραπεία μπορ</w:t>
      </w:r>
      <w:r w:rsidR="00E96956" w:rsidRPr="00E96956">
        <w:rPr>
          <w:sz w:val="22"/>
          <w:szCs w:val="22"/>
          <w:lang w:val="el-GR"/>
        </w:rPr>
        <w:t xml:space="preserve">ούν </w:t>
      </w:r>
      <w:r w:rsidRPr="00E96956">
        <w:rPr>
          <w:sz w:val="22"/>
          <w:szCs w:val="22"/>
          <w:lang w:val="el-GR"/>
        </w:rPr>
        <w:t xml:space="preserve"> να αποτρέψ</w:t>
      </w:r>
      <w:r w:rsidR="00E96956" w:rsidRPr="00E96956">
        <w:rPr>
          <w:sz w:val="22"/>
          <w:szCs w:val="22"/>
          <w:lang w:val="el-GR"/>
        </w:rPr>
        <w:t xml:space="preserve">ουν την επιδείνωση της νόσου </w:t>
      </w:r>
      <w:r w:rsidRPr="00E96956">
        <w:rPr>
          <w:sz w:val="22"/>
          <w:szCs w:val="22"/>
          <w:lang w:val="el-GR"/>
        </w:rPr>
        <w:t xml:space="preserve"> και να μειώσουν την επιβάρυνση των ατόμων και της κοινωνίας. Το θέμα για το 2019/2020 είναι το Time2Work.</w:t>
      </w:r>
    </w:p>
    <w:p w14:paraId="37B464BF" w14:textId="77777777" w:rsidR="00E96956" w:rsidRDefault="00E96956" w:rsidP="00A91AFE">
      <w:pPr>
        <w:rPr>
          <w:lang w:val="el-GR"/>
        </w:rPr>
      </w:pPr>
    </w:p>
    <w:p w14:paraId="0FF3509F" w14:textId="77777777" w:rsidR="004772D2" w:rsidRPr="004772D2" w:rsidRDefault="004772D2" w:rsidP="004772D2">
      <w:pPr>
        <w:pStyle w:val="paragraph"/>
        <w:spacing w:before="0" w:beforeAutospacing="0" w:after="0" w:afterAutospacing="0"/>
        <w:jc w:val="both"/>
        <w:textAlignment w:val="baseline"/>
        <w:rPr>
          <w:rFonts w:ascii="Segoe UI" w:hAnsi="Segoe UI" w:cs="Segoe UI"/>
          <w:sz w:val="18"/>
          <w:szCs w:val="18"/>
          <w:lang w:val="el-GR"/>
        </w:rPr>
      </w:pPr>
      <w:r>
        <w:rPr>
          <w:rStyle w:val="normaltextrun"/>
          <w:rFonts w:ascii="Calibri" w:hAnsi="Calibri" w:cs="Calibri"/>
          <w:b/>
          <w:bCs/>
          <w:i/>
          <w:iCs/>
          <w:sz w:val="22"/>
          <w:szCs w:val="22"/>
          <w:lang w:val="el-GR"/>
        </w:rPr>
        <w:t>Σχετικά με την Ελληνική Εταιρεία Αντιρευματικού Αγώνα (ΕΛ.Ε.ΑΝ.Α.) </w:t>
      </w:r>
      <w:r>
        <w:rPr>
          <w:rStyle w:val="eop"/>
          <w:rFonts w:ascii="Calibri" w:hAnsi="Calibri" w:cs="Calibri"/>
          <w:sz w:val="22"/>
          <w:szCs w:val="22"/>
        </w:rPr>
        <w:t> </w:t>
      </w:r>
    </w:p>
    <w:p w14:paraId="3E58EFFC" w14:textId="5F32E687" w:rsidR="004772D2" w:rsidRPr="004772D2" w:rsidRDefault="004772D2" w:rsidP="004772D2">
      <w:pPr>
        <w:pStyle w:val="paragraph"/>
        <w:spacing w:before="0" w:beforeAutospacing="0" w:after="0" w:afterAutospacing="0"/>
        <w:textAlignment w:val="baseline"/>
        <w:rPr>
          <w:rFonts w:ascii="Segoe UI" w:hAnsi="Segoe UI" w:cs="Segoe UI"/>
          <w:sz w:val="18"/>
          <w:szCs w:val="18"/>
          <w:lang w:val="el-GR"/>
        </w:rPr>
      </w:pPr>
      <w:r>
        <w:rPr>
          <w:rStyle w:val="eop"/>
          <w:rFonts w:ascii="Calibri" w:hAnsi="Calibri" w:cs="Calibri"/>
          <w:sz w:val="22"/>
          <w:szCs w:val="22"/>
        </w:rPr>
        <w:t> </w:t>
      </w:r>
      <w:r>
        <w:rPr>
          <w:rStyle w:val="normaltextrun"/>
          <w:rFonts w:ascii="Calibri" w:hAnsi="Calibri" w:cs="Calibri"/>
          <w:sz w:val="22"/>
          <w:szCs w:val="22"/>
          <w:lang w:val="el-GR"/>
        </w:rPr>
        <w:t xml:space="preserve">Η Ελληνική Εταιρεία Αντιρευματικού Αγώνα (ΕΛ.Ε.ΑΝ.Α.) είναι ένας κοινωφελής, μη κερδοσκοπικός, οργανισμός αναγνωρισμένος από το κράτος.  Ιδρύθηκε το 1978 στην Αθήνα  και αριθμεί περισσότερα από 1500 μέλη, τα οποία  είναι κυρίως άτομα που νοσούν  από  Ρευματικά Αυτοάνοσα  Νοσήματα, Ρευματολόγοι και ιατροί που ενδιαφέρονται για τις ρευματικές παθήσεις και άτομα που </w:t>
      </w:r>
      <w:r>
        <w:rPr>
          <w:rStyle w:val="normaltextrun"/>
          <w:rFonts w:ascii="Calibri" w:hAnsi="Calibri" w:cs="Calibri"/>
          <w:sz w:val="22"/>
          <w:szCs w:val="22"/>
          <w:lang w:val="el-GR"/>
        </w:rPr>
        <w:lastRenderedPageBreak/>
        <w:t>ενδιαφέρονται να συμπαρασταθούν σε αυτούς που πάσχουν ρευματικά αυτοάνοσα νοσήματα. Όλα τα μέλη εργάζονται εθελοντικά. </w:t>
      </w:r>
      <w:r>
        <w:rPr>
          <w:rStyle w:val="eop"/>
          <w:rFonts w:ascii="Calibri" w:hAnsi="Calibri" w:cs="Calibri"/>
          <w:sz w:val="22"/>
          <w:szCs w:val="22"/>
        </w:rPr>
        <w:t> </w:t>
      </w:r>
    </w:p>
    <w:p w14:paraId="74FB64FE" w14:textId="77777777" w:rsidR="004772D2" w:rsidRPr="004772D2" w:rsidRDefault="004772D2" w:rsidP="004772D2">
      <w:pPr>
        <w:pStyle w:val="paragraph"/>
        <w:spacing w:before="0" w:beforeAutospacing="0" w:after="0" w:afterAutospacing="0"/>
        <w:textAlignment w:val="baseline"/>
        <w:rPr>
          <w:rFonts w:ascii="Segoe UI" w:hAnsi="Segoe UI" w:cs="Segoe UI"/>
          <w:sz w:val="18"/>
          <w:szCs w:val="18"/>
          <w:lang w:val="el-GR"/>
        </w:rPr>
      </w:pPr>
      <w:r>
        <w:rPr>
          <w:rStyle w:val="normaltextrun"/>
          <w:rFonts w:ascii="Calibri" w:hAnsi="Calibri" w:cs="Calibri"/>
          <w:sz w:val="22"/>
          <w:szCs w:val="22"/>
          <w:lang w:val="el-GR"/>
        </w:rPr>
        <w:t>Μέλη της Επιστημονικής Επιτροπής μας είναι καθηγητές Ρευματολογίας σε όλα σχεδόν τα Πανεπιστήμια της Ελλάδας καθώς και καθηγητές και γιατροί άλλων ειδικοτήτων που σχετίζονται με ρευματισμούς.</w:t>
      </w:r>
      <w:r>
        <w:rPr>
          <w:rStyle w:val="eop"/>
          <w:rFonts w:ascii="Calibri" w:hAnsi="Calibri" w:cs="Calibri"/>
          <w:sz w:val="22"/>
          <w:szCs w:val="22"/>
        </w:rPr>
        <w:t> </w:t>
      </w:r>
    </w:p>
    <w:p w14:paraId="7CFA2E00" w14:textId="4773C7F1" w:rsidR="006A6925" w:rsidRPr="006A6925" w:rsidRDefault="004772D2" w:rsidP="006A6925">
      <w:pPr>
        <w:rPr>
          <w:lang w:val="el-GR"/>
        </w:rPr>
      </w:pPr>
      <w:r>
        <w:rPr>
          <w:rStyle w:val="normaltextrun"/>
          <w:rFonts w:ascii="Calibri" w:hAnsi="Calibri" w:cs="Calibri"/>
          <w:sz w:val="22"/>
          <w:szCs w:val="22"/>
          <w:lang w:val="el-GR"/>
        </w:rPr>
        <w:t>Ο Σύνδεσμος έχει 8 υποκαταστήματα σε μεγάλες πόλεις της Ελλάδας ενώ έχει στρατηγική συνεργασία με τους συλλόγους ΙΑΣΙΣ &amp; ΘΑΛΕΙΑ</w:t>
      </w:r>
      <w:r w:rsidRPr="004772D2">
        <w:rPr>
          <w:rStyle w:val="normaltextrun"/>
          <w:rFonts w:ascii="Calibri" w:hAnsi="Calibri" w:cs="Calibri"/>
          <w:sz w:val="22"/>
          <w:szCs w:val="22"/>
          <w:lang w:val="el-GR"/>
        </w:rPr>
        <w:t>.</w:t>
      </w:r>
      <w:r>
        <w:rPr>
          <w:rStyle w:val="eop"/>
          <w:rFonts w:ascii="Calibri" w:hAnsi="Calibri" w:cs="Calibri"/>
          <w:sz w:val="22"/>
          <w:szCs w:val="22"/>
        </w:rPr>
        <w:t> </w:t>
      </w:r>
      <w:r w:rsidRPr="004772D2">
        <w:rPr>
          <w:rStyle w:val="normaltextrun"/>
          <w:rFonts w:ascii="Calibri" w:hAnsi="Calibri" w:cs="Calibri"/>
          <w:color w:val="000000" w:themeColor="text1"/>
          <w:sz w:val="22"/>
          <w:szCs w:val="22"/>
          <w:lang w:val="el-GR"/>
        </w:rPr>
        <w:t>Η Ελληνική Εταιρεία Αντιρευματικού Αγώνα εκπροσωπεί την Ελλάδα ως οργάνωση κοινωνικού χαρακτήρα στην Ευρωπαϊκή Οργάνωση </w:t>
      </w:r>
      <w:r w:rsidRPr="004772D2">
        <w:rPr>
          <w:rStyle w:val="normaltextrun"/>
          <w:rFonts w:ascii="Calibri" w:hAnsi="Calibri" w:cs="Calibri"/>
          <w:color w:val="000000" w:themeColor="text1"/>
          <w:sz w:val="22"/>
          <w:szCs w:val="22"/>
        </w:rPr>
        <w:t>EULAR</w:t>
      </w:r>
      <w:r w:rsidRPr="004772D2">
        <w:rPr>
          <w:rStyle w:val="normaltextrun"/>
          <w:rFonts w:ascii="Calibri" w:hAnsi="Calibri" w:cs="Calibri"/>
          <w:color w:val="000000" w:themeColor="text1"/>
          <w:sz w:val="22"/>
          <w:szCs w:val="22"/>
          <w:lang w:val="el-GR"/>
        </w:rPr>
        <w:t xml:space="preserve">, </w:t>
      </w:r>
      <w:r w:rsidRPr="004772D2">
        <w:rPr>
          <w:rStyle w:val="normaltextrun"/>
          <w:rFonts w:ascii="Calibri" w:hAnsi="Calibri" w:cs="Calibri"/>
          <w:color w:val="000000" w:themeColor="text1"/>
          <w:sz w:val="22"/>
          <w:szCs w:val="22"/>
        </w:rPr>
        <w:t>EULAR</w:t>
      </w:r>
      <w:r w:rsidRPr="004772D2">
        <w:rPr>
          <w:rStyle w:val="normaltextrun"/>
          <w:rFonts w:ascii="Calibri" w:hAnsi="Calibri" w:cs="Calibri"/>
          <w:color w:val="000000" w:themeColor="text1"/>
          <w:sz w:val="22"/>
          <w:szCs w:val="22"/>
          <w:lang w:val="el-GR"/>
        </w:rPr>
        <w:t> </w:t>
      </w:r>
      <w:r w:rsidRPr="004772D2">
        <w:rPr>
          <w:rStyle w:val="normaltextrun"/>
          <w:rFonts w:ascii="Calibri" w:hAnsi="Calibri" w:cs="Calibri"/>
          <w:color w:val="000000" w:themeColor="text1"/>
          <w:sz w:val="22"/>
          <w:szCs w:val="22"/>
        </w:rPr>
        <w:t>PARE</w:t>
      </w:r>
      <w:r w:rsidRPr="004772D2">
        <w:rPr>
          <w:rStyle w:val="normaltextrun"/>
          <w:rFonts w:ascii="Calibri" w:hAnsi="Calibri" w:cs="Calibri"/>
          <w:color w:val="000000" w:themeColor="text1"/>
          <w:sz w:val="22"/>
          <w:szCs w:val="22"/>
          <w:lang w:val="el-GR"/>
        </w:rPr>
        <w:t xml:space="preserve">. </w:t>
      </w:r>
      <w:r w:rsidR="006A6925">
        <w:rPr>
          <w:rStyle w:val="normaltextrun"/>
          <w:rFonts w:ascii="Calibri" w:hAnsi="Calibri" w:cs="Calibri"/>
          <w:color w:val="000000" w:themeColor="text1"/>
          <w:sz w:val="22"/>
          <w:szCs w:val="22"/>
          <w:lang w:val="el-GR"/>
        </w:rPr>
        <w:br/>
      </w:r>
      <w:r w:rsidRPr="004772D2">
        <w:rPr>
          <w:rStyle w:val="normaltextrun"/>
          <w:rFonts w:ascii="Calibri" w:hAnsi="Calibri" w:cs="Calibri"/>
          <w:color w:val="000000" w:themeColor="text1"/>
          <w:sz w:val="22"/>
          <w:szCs w:val="22"/>
          <w:lang w:val="el-GR"/>
        </w:rPr>
        <w:t>Είναι, επίσης, ιδρυτικό μέλος του </w:t>
      </w:r>
      <w:r w:rsidRPr="004772D2">
        <w:rPr>
          <w:rStyle w:val="normaltextrun"/>
          <w:rFonts w:ascii="Calibri" w:hAnsi="Calibri" w:cs="Calibri"/>
          <w:color w:val="000000" w:themeColor="text1"/>
          <w:sz w:val="22"/>
          <w:szCs w:val="22"/>
        </w:rPr>
        <w:t>Sjogren</w:t>
      </w:r>
      <w:r w:rsidRPr="004772D2">
        <w:rPr>
          <w:rStyle w:val="normaltextrun"/>
          <w:rFonts w:ascii="Calibri" w:hAnsi="Calibri" w:cs="Calibri"/>
          <w:color w:val="000000" w:themeColor="text1"/>
          <w:sz w:val="22"/>
          <w:szCs w:val="22"/>
          <w:lang w:val="el-GR"/>
        </w:rPr>
        <w:t> </w:t>
      </w:r>
      <w:r w:rsidRPr="004772D2">
        <w:rPr>
          <w:rStyle w:val="normaltextrun"/>
          <w:rFonts w:ascii="Calibri" w:hAnsi="Calibri" w:cs="Calibri"/>
          <w:color w:val="000000" w:themeColor="text1"/>
          <w:sz w:val="22"/>
          <w:szCs w:val="22"/>
        </w:rPr>
        <w:t>Europe</w:t>
      </w:r>
      <w:r w:rsidRPr="004772D2">
        <w:rPr>
          <w:rStyle w:val="normaltextrun"/>
          <w:rFonts w:ascii="Calibri" w:hAnsi="Calibri" w:cs="Calibri"/>
          <w:color w:val="000000" w:themeColor="text1"/>
          <w:sz w:val="22"/>
          <w:szCs w:val="22"/>
          <w:lang w:val="el-GR"/>
        </w:rPr>
        <w:t> και της </w:t>
      </w:r>
      <w:r w:rsidRPr="004772D2">
        <w:rPr>
          <w:rStyle w:val="normaltextrun"/>
          <w:rFonts w:ascii="Calibri" w:hAnsi="Calibri" w:cs="Calibri"/>
          <w:color w:val="000000" w:themeColor="text1"/>
          <w:sz w:val="22"/>
          <w:szCs w:val="22"/>
        </w:rPr>
        <w:t>AGORA</w:t>
      </w:r>
      <w:r w:rsidRPr="004772D2">
        <w:rPr>
          <w:rStyle w:val="normaltextrun"/>
          <w:rFonts w:ascii="Calibri" w:hAnsi="Calibri" w:cs="Calibri"/>
          <w:color w:val="000000" w:themeColor="text1"/>
          <w:sz w:val="22"/>
          <w:szCs w:val="22"/>
          <w:lang w:val="el-GR"/>
        </w:rPr>
        <w:t> </w:t>
      </w:r>
      <w:r w:rsidRPr="004772D2">
        <w:rPr>
          <w:rStyle w:val="normaltextrun"/>
          <w:rFonts w:ascii="Calibri" w:hAnsi="Calibri" w:cs="Calibri"/>
          <w:color w:val="000000" w:themeColor="text1"/>
          <w:sz w:val="22"/>
          <w:szCs w:val="22"/>
        </w:rPr>
        <w:t>PLATFORM</w:t>
      </w:r>
      <w:r w:rsidRPr="004772D2">
        <w:rPr>
          <w:rStyle w:val="normaltextrun"/>
          <w:rFonts w:ascii="Calibri" w:hAnsi="Calibri" w:cs="Calibri"/>
          <w:color w:val="000000" w:themeColor="text1"/>
          <w:sz w:val="22"/>
          <w:szCs w:val="22"/>
          <w:lang w:val="el-GR"/>
        </w:rPr>
        <w:t>,  αποκλειστικό</w:t>
      </w:r>
      <w:r w:rsidR="006A6925" w:rsidRPr="006A6925">
        <w:rPr>
          <w:rStyle w:val="normaltextrun"/>
          <w:rFonts w:ascii="Calibri" w:hAnsi="Calibri" w:cs="Calibri"/>
          <w:color w:val="000000" w:themeColor="text1"/>
          <w:sz w:val="22"/>
          <w:szCs w:val="22"/>
          <w:lang w:val="el-GR"/>
        </w:rPr>
        <w:t xml:space="preserve"> </w:t>
      </w:r>
      <w:r w:rsidRPr="004772D2">
        <w:rPr>
          <w:rStyle w:val="normaltextrun"/>
          <w:rFonts w:ascii="Calibri" w:hAnsi="Calibri" w:cs="Calibri"/>
          <w:color w:val="000000" w:themeColor="text1"/>
          <w:sz w:val="22"/>
          <w:szCs w:val="22"/>
          <w:lang w:val="el-GR"/>
        </w:rPr>
        <w:t>μέλος  της </w:t>
      </w:r>
      <w:r w:rsidRPr="004772D2">
        <w:rPr>
          <w:rStyle w:val="normaltextrun"/>
          <w:rFonts w:ascii="Calibri" w:hAnsi="Calibri" w:cs="Calibri"/>
          <w:b/>
          <w:bCs/>
          <w:color w:val="000000" w:themeColor="text1"/>
          <w:sz w:val="22"/>
          <w:szCs w:val="22"/>
          <w:lang w:val="el-GR"/>
        </w:rPr>
        <w:t xml:space="preserve">Επιτροπής Ενημέρωσης και Επιμόρφωσης των Ηνωμένων </w:t>
      </w:r>
      <w:r w:rsidR="006A6925">
        <w:rPr>
          <w:rStyle w:val="normaltextrun"/>
          <w:rFonts w:ascii="Calibri" w:hAnsi="Calibri" w:cs="Calibri"/>
          <w:b/>
          <w:bCs/>
          <w:color w:val="000000" w:themeColor="text1"/>
          <w:sz w:val="22"/>
          <w:szCs w:val="22"/>
          <w:lang w:val="el-GR"/>
        </w:rPr>
        <w:t xml:space="preserve">Εθνών, </w:t>
      </w:r>
      <w:r w:rsidR="006A6925">
        <w:rPr>
          <w:rStyle w:val="normaltextrun"/>
          <w:rFonts w:ascii="Calibri" w:hAnsi="Calibri" w:cs="Calibri"/>
          <w:color w:val="000000" w:themeColor="text1"/>
          <w:sz w:val="22"/>
          <w:szCs w:val="22"/>
          <w:lang w:val="el-GR"/>
        </w:rPr>
        <w:t xml:space="preserve">της </w:t>
      </w:r>
      <w:r w:rsidR="006A6925">
        <w:rPr>
          <w:rStyle w:val="normaltextrun"/>
          <w:rFonts w:ascii="Calibri" w:hAnsi="Calibri" w:cs="Calibri"/>
          <w:color w:val="000000" w:themeColor="text1"/>
          <w:sz w:val="22"/>
          <w:szCs w:val="22"/>
        </w:rPr>
        <w:t>PAIN</w:t>
      </w:r>
      <w:r w:rsidR="006A6925" w:rsidRPr="006A6925">
        <w:rPr>
          <w:rStyle w:val="normaltextrun"/>
          <w:rFonts w:ascii="Calibri" w:hAnsi="Calibri" w:cs="Calibri"/>
          <w:color w:val="000000" w:themeColor="text1"/>
          <w:sz w:val="22"/>
          <w:szCs w:val="22"/>
          <w:lang w:val="el-GR"/>
        </w:rPr>
        <w:t xml:space="preserve"> </w:t>
      </w:r>
      <w:r w:rsidR="006A6925">
        <w:rPr>
          <w:rStyle w:val="normaltextrun"/>
          <w:rFonts w:ascii="Calibri" w:hAnsi="Calibri" w:cs="Calibri"/>
          <w:color w:val="000000" w:themeColor="text1"/>
          <w:sz w:val="22"/>
          <w:szCs w:val="22"/>
        </w:rPr>
        <w:t>ALLIANCE</w:t>
      </w:r>
      <w:r w:rsidR="006A6925" w:rsidRPr="006A6925">
        <w:rPr>
          <w:rStyle w:val="normaltextrun"/>
          <w:rFonts w:ascii="Calibri" w:hAnsi="Calibri" w:cs="Calibri"/>
          <w:color w:val="000000" w:themeColor="text1"/>
          <w:sz w:val="22"/>
          <w:szCs w:val="22"/>
          <w:lang w:val="el-GR"/>
        </w:rPr>
        <w:t xml:space="preserve"> </w:t>
      </w:r>
      <w:r w:rsidR="006A6925">
        <w:rPr>
          <w:rStyle w:val="normaltextrun"/>
          <w:rFonts w:ascii="Calibri" w:hAnsi="Calibri" w:cs="Calibri"/>
          <w:color w:val="000000" w:themeColor="text1"/>
          <w:sz w:val="22"/>
          <w:szCs w:val="22"/>
        </w:rPr>
        <w:t>EUROPE</w:t>
      </w:r>
      <w:r w:rsidRPr="004772D2">
        <w:rPr>
          <w:rStyle w:val="normaltextrun"/>
          <w:rFonts w:ascii="Calibri" w:hAnsi="Calibri" w:cs="Calibri"/>
          <w:color w:val="000000" w:themeColor="text1"/>
          <w:sz w:val="22"/>
          <w:szCs w:val="22"/>
          <w:lang w:val="el-GR"/>
        </w:rPr>
        <w:t>,  του </w:t>
      </w:r>
      <w:r w:rsidRPr="004772D2">
        <w:rPr>
          <w:rStyle w:val="normaltextrun"/>
          <w:rFonts w:ascii="Calibri" w:hAnsi="Calibri" w:cs="Calibri"/>
          <w:color w:val="000000" w:themeColor="text1"/>
          <w:sz w:val="22"/>
          <w:szCs w:val="22"/>
        </w:rPr>
        <w:t>LUPUS</w:t>
      </w:r>
      <w:r w:rsidRPr="004772D2">
        <w:rPr>
          <w:rStyle w:val="normaltextrun"/>
          <w:rFonts w:ascii="Calibri" w:hAnsi="Calibri" w:cs="Calibri"/>
          <w:color w:val="000000" w:themeColor="text1"/>
          <w:sz w:val="22"/>
          <w:szCs w:val="22"/>
          <w:lang w:val="el-GR"/>
        </w:rPr>
        <w:t> </w:t>
      </w:r>
      <w:r w:rsidRPr="004772D2">
        <w:rPr>
          <w:rStyle w:val="normaltextrun"/>
          <w:rFonts w:ascii="Calibri" w:hAnsi="Calibri" w:cs="Calibri"/>
          <w:color w:val="000000" w:themeColor="text1"/>
          <w:sz w:val="22"/>
          <w:szCs w:val="22"/>
        </w:rPr>
        <w:t>EUROPE</w:t>
      </w:r>
      <w:r w:rsidRPr="004772D2">
        <w:rPr>
          <w:rStyle w:val="normaltextrun"/>
          <w:rFonts w:ascii="Calibri" w:hAnsi="Calibri" w:cs="Calibri"/>
          <w:color w:val="000000" w:themeColor="text1"/>
          <w:sz w:val="22"/>
          <w:szCs w:val="22"/>
          <w:lang w:val="el-GR"/>
        </w:rPr>
        <w:t>  (Ευρωπαϊκού  Οργανισμού για την ενημέρωση για τον Σ.Ε.Λ.) και του </w:t>
      </w:r>
      <w:r w:rsidRPr="004772D2">
        <w:rPr>
          <w:rStyle w:val="normaltextrun"/>
          <w:rFonts w:ascii="Calibri" w:hAnsi="Calibri" w:cs="Calibri"/>
          <w:color w:val="000000" w:themeColor="text1"/>
          <w:sz w:val="22"/>
          <w:szCs w:val="22"/>
        </w:rPr>
        <w:t>EURORDIS</w:t>
      </w:r>
      <w:r w:rsidRPr="004772D2">
        <w:rPr>
          <w:rStyle w:val="normaltextrun"/>
          <w:rFonts w:ascii="Calibri" w:hAnsi="Calibri" w:cs="Calibri"/>
          <w:color w:val="000000" w:themeColor="text1"/>
          <w:sz w:val="22"/>
          <w:szCs w:val="22"/>
          <w:lang w:val="el-GR"/>
        </w:rPr>
        <w:t> </w:t>
      </w:r>
      <w:r w:rsidR="006A6925" w:rsidRPr="006A6925">
        <w:rPr>
          <w:rStyle w:val="normaltextrun"/>
          <w:rFonts w:ascii="Calibri" w:hAnsi="Calibri" w:cs="Calibri"/>
          <w:color w:val="000000" w:themeColor="text1"/>
          <w:sz w:val="22"/>
          <w:szCs w:val="22"/>
          <w:lang w:val="el-GR"/>
        </w:rPr>
        <w:t>,</w:t>
      </w:r>
      <w:r w:rsidRPr="004772D2">
        <w:rPr>
          <w:rStyle w:val="normaltextrun"/>
          <w:rFonts w:ascii="Calibri" w:hAnsi="Calibri" w:cs="Calibri"/>
          <w:color w:val="000000" w:themeColor="text1"/>
          <w:sz w:val="22"/>
          <w:szCs w:val="22"/>
          <w:lang w:val="el-GR"/>
        </w:rPr>
        <w:t>ενώ συμπεριλαμβάνεται στο Μητρώο Συλλόγων με Διαφάνεια της ΕΕ.</w:t>
      </w:r>
      <w:r w:rsidRPr="004772D2">
        <w:rPr>
          <w:rStyle w:val="eop"/>
          <w:rFonts w:ascii="Calibri" w:hAnsi="Calibri" w:cs="Calibri"/>
          <w:color w:val="000000" w:themeColor="text1"/>
          <w:sz w:val="22"/>
          <w:szCs w:val="22"/>
        </w:rPr>
        <w:t> </w:t>
      </w:r>
      <w:r w:rsidR="006A6925" w:rsidRPr="00A91AFE">
        <w:rPr>
          <w:lang w:val="el-GR"/>
        </w:rPr>
        <w:t xml:space="preserve">Για να μάθετε περισσότερα σχετικά με τις δραστηριότητες της </w:t>
      </w:r>
      <w:r w:rsidR="006A6925">
        <w:rPr>
          <w:lang w:val="el-GR"/>
        </w:rPr>
        <w:t>ΕΛ.Ε.ΑΝ.Α</w:t>
      </w:r>
      <w:r w:rsidR="006A6925" w:rsidRPr="00A91AFE">
        <w:rPr>
          <w:lang w:val="el-GR"/>
        </w:rPr>
        <w:t xml:space="preserve">, επισκεφθείτε τη διεύθυνση: </w:t>
      </w:r>
      <w:hyperlink r:id="rId9" w:history="1">
        <w:r w:rsidR="006A6925" w:rsidRPr="00A9731D">
          <w:rPr>
            <w:rStyle w:val="Hyperlink"/>
            <w:lang w:val="el-GR"/>
          </w:rPr>
          <w:t>www.</w:t>
        </w:r>
        <w:r w:rsidR="006A6925" w:rsidRPr="00A9731D">
          <w:rPr>
            <w:rStyle w:val="Hyperlink"/>
            <w:lang w:val="en-US"/>
          </w:rPr>
          <w:t>arthritis</w:t>
        </w:r>
        <w:r w:rsidR="006A6925" w:rsidRPr="00A9731D">
          <w:rPr>
            <w:rStyle w:val="Hyperlink"/>
            <w:lang w:val="el-GR"/>
          </w:rPr>
          <w:t>.</w:t>
        </w:r>
        <w:r w:rsidR="006A6925" w:rsidRPr="00A9731D">
          <w:rPr>
            <w:rStyle w:val="Hyperlink"/>
            <w:lang w:val="en-US"/>
          </w:rPr>
          <w:t>org</w:t>
        </w:r>
        <w:r w:rsidR="006A6925" w:rsidRPr="006A6925">
          <w:rPr>
            <w:rStyle w:val="Hyperlink"/>
            <w:lang w:val="el-GR"/>
          </w:rPr>
          <w:t>.</w:t>
        </w:r>
        <w:r w:rsidR="006A6925" w:rsidRPr="00A9731D">
          <w:rPr>
            <w:rStyle w:val="Hyperlink"/>
            <w:lang w:val="en-US"/>
          </w:rPr>
          <w:t>gr</w:t>
        </w:r>
      </w:hyperlink>
      <w:r w:rsidR="006A6925" w:rsidRPr="006A6925">
        <w:rPr>
          <w:lang w:val="el-GR"/>
        </w:rPr>
        <w:t xml:space="preserve"> </w:t>
      </w:r>
    </w:p>
    <w:p w14:paraId="5BCC1762" w14:textId="5705F070" w:rsidR="004772D2" w:rsidRPr="004772D2" w:rsidRDefault="004772D2" w:rsidP="004772D2">
      <w:pPr>
        <w:pStyle w:val="paragraph"/>
        <w:spacing w:before="0" w:beforeAutospacing="0" w:after="0" w:afterAutospacing="0"/>
        <w:textAlignment w:val="baseline"/>
        <w:rPr>
          <w:rFonts w:ascii="Segoe UI" w:hAnsi="Segoe UI" w:cs="Segoe UI"/>
          <w:sz w:val="18"/>
          <w:szCs w:val="18"/>
          <w:lang w:val="el-GR"/>
        </w:rPr>
      </w:pPr>
    </w:p>
    <w:p w14:paraId="2671591E" w14:textId="19E5DEAB" w:rsidR="004772D2" w:rsidRPr="006A6925" w:rsidRDefault="004772D2" w:rsidP="006A6925">
      <w:pPr>
        <w:pStyle w:val="paragraph"/>
        <w:spacing w:before="0" w:beforeAutospacing="0" w:after="0" w:afterAutospacing="0"/>
        <w:textAlignment w:val="baseline"/>
        <w:rPr>
          <w:rFonts w:ascii="Segoe UI" w:hAnsi="Segoe UI" w:cs="Segoe UI"/>
          <w:sz w:val="18"/>
          <w:szCs w:val="18"/>
          <w:lang w:val="el-GR"/>
        </w:rPr>
      </w:pPr>
      <w:r w:rsidRPr="004772D2">
        <w:rPr>
          <w:rStyle w:val="normaltextrun"/>
          <w:rFonts w:ascii="Calibri" w:hAnsi="Calibri" w:cs="Calibri"/>
          <w:b/>
          <w:bCs/>
          <w:sz w:val="22"/>
          <w:szCs w:val="22"/>
          <w:lang w:val="el-GR"/>
        </w:rPr>
        <w:t xml:space="preserve"> </w:t>
      </w:r>
    </w:p>
    <w:p w14:paraId="11B63087" w14:textId="209C478B" w:rsidR="00A91AFE" w:rsidRPr="006A6925" w:rsidRDefault="00A91AFE" w:rsidP="00A91AFE">
      <w:pPr>
        <w:rPr>
          <w:b/>
          <w:bCs/>
          <w:i/>
          <w:iCs/>
          <w:lang w:val="el-GR"/>
        </w:rPr>
      </w:pPr>
      <w:r w:rsidRPr="006A6925">
        <w:rPr>
          <w:b/>
          <w:bCs/>
          <w:i/>
          <w:iCs/>
          <w:lang w:val="el-GR"/>
        </w:rPr>
        <w:t>Σχετικά με την EULAR</w:t>
      </w:r>
    </w:p>
    <w:p w14:paraId="1570723A" w14:textId="44BB961D" w:rsidR="00A91AFE" w:rsidRPr="00A91AFE" w:rsidRDefault="006A6925" w:rsidP="00A91AFE">
      <w:pPr>
        <w:rPr>
          <w:lang w:val="el-GR"/>
        </w:rPr>
      </w:pPr>
      <w:r>
        <w:rPr>
          <w:lang w:val="el-GR"/>
        </w:rPr>
        <w:t xml:space="preserve">Η </w:t>
      </w:r>
      <w:r w:rsidR="00A91AFE" w:rsidRPr="00A91AFE">
        <w:rPr>
          <w:lang w:val="el-GR"/>
        </w:rPr>
        <w:t>EULAR</w:t>
      </w:r>
      <w:r>
        <w:rPr>
          <w:lang w:val="el-GR"/>
        </w:rPr>
        <w:t xml:space="preserve"> </w:t>
      </w:r>
      <w:r w:rsidR="00A91AFE" w:rsidRPr="00A91AFE">
        <w:rPr>
          <w:lang w:val="el-GR"/>
        </w:rPr>
        <w:t xml:space="preserve"> είναι ο ευρωπαϊκός οργανισμός ομπρέλας που εκπροσωπεί τις επιστημονικές </w:t>
      </w:r>
      <w:r>
        <w:rPr>
          <w:lang w:val="el-GR"/>
        </w:rPr>
        <w:t xml:space="preserve">εταιρείες, </w:t>
      </w:r>
      <w:r w:rsidR="00A91AFE" w:rsidRPr="00A91AFE">
        <w:rPr>
          <w:lang w:val="el-GR"/>
        </w:rPr>
        <w:t xml:space="preserve"> τις επαγγελματικές ενώσεις υγείας και </w:t>
      </w:r>
      <w:r>
        <w:rPr>
          <w:lang w:val="el-GR"/>
        </w:rPr>
        <w:t xml:space="preserve">τους συλλόγους ασθενών </w:t>
      </w:r>
      <w:r w:rsidR="00A91AFE" w:rsidRPr="00A91AFE">
        <w:rPr>
          <w:lang w:val="el-GR"/>
        </w:rPr>
        <w:t xml:space="preserve">με </w:t>
      </w:r>
      <w:r>
        <w:rPr>
          <w:lang w:val="el-GR"/>
        </w:rPr>
        <w:t>ρευματικά και μυοσκελετικά νοσήματα</w:t>
      </w:r>
      <w:r w:rsidR="00A91AFE" w:rsidRPr="00A91AFE">
        <w:rPr>
          <w:lang w:val="el-GR"/>
        </w:rPr>
        <w:t xml:space="preserve">. Η EULAR στοχεύει στη μείωση </w:t>
      </w:r>
      <w:r>
        <w:rPr>
          <w:lang w:val="el-GR"/>
        </w:rPr>
        <w:t xml:space="preserve">των επιπτώσεων της ρευματικών και των μυοσκελετικών νοσημάτων </w:t>
      </w:r>
      <w:r w:rsidR="00A91AFE" w:rsidRPr="00A91AFE">
        <w:rPr>
          <w:lang w:val="el-GR"/>
        </w:rPr>
        <w:t xml:space="preserve"> στα άτομα και στην κοινωνία και στη βελτίωση της πρόληψης</w:t>
      </w:r>
      <w:r>
        <w:rPr>
          <w:lang w:val="el-GR"/>
        </w:rPr>
        <w:t xml:space="preserve">, </w:t>
      </w:r>
      <w:r w:rsidRPr="00A91AFE">
        <w:rPr>
          <w:lang w:val="el-GR"/>
        </w:rPr>
        <w:t>της θεραπείας</w:t>
      </w:r>
      <w:r>
        <w:rPr>
          <w:lang w:val="el-GR"/>
        </w:rPr>
        <w:t xml:space="preserve"> </w:t>
      </w:r>
      <w:r w:rsidR="00A91AFE" w:rsidRPr="00A91AFE">
        <w:rPr>
          <w:lang w:val="el-GR"/>
        </w:rPr>
        <w:t xml:space="preserve"> και της αποκατάστασης των </w:t>
      </w:r>
      <w:r>
        <w:rPr>
          <w:lang w:val="el-GR"/>
        </w:rPr>
        <w:t>ασθενών</w:t>
      </w:r>
      <w:r w:rsidR="00A91AFE" w:rsidRPr="00A91AFE">
        <w:rPr>
          <w:lang w:val="el-GR"/>
        </w:rPr>
        <w:t xml:space="preserve">. Για το σκοπό αυτό, η EULAR προάγει την αριστεία στην εκπαίδευση και την έρευνα στον τομέα της ρευματολογίας. Προωθεί τη </w:t>
      </w:r>
      <w:r>
        <w:rPr>
          <w:lang w:val="el-GR"/>
        </w:rPr>
        <w:t xml:space="preserve">μεταφορά των αποτελεσμάτων των </w:t>
      </w:r>
      <w:r w:rsidR="00A91AFE" w:rsidRPr="00A91AFE">
        <w:rPr>
          <w:lang w:val="el-GR"/>
        </w:rPr>
        <w:t>ερευνητικών πρωτοβουλιών σ</w:t>
      </w:r>
      <w:r>
        <w:rPr>
          <w:lang w:val="el-GR"/>
        </w:rPr>
        <w:t xml:space="preserve">την </w:t>
      </w:r>
      <w:r w:rsidR="00A91AFE" w:rsidRPr="00A91AFE">
        <w:rPr>
          <w:lang w:val="el-GR"/>
        </w:rPr>
        <w:t xml:space="preserve">καθημερινή φροντίδα και </w:t>
      </w:r>
      <w:r>
        <w:rPr>
          <w:lang w:val="el-GR"/>
        </w:rPr>
        <w:t xml:space="preserve">αγωνίζεται </w:t>
      </w:r>
      <w:r w:rsidR="00A91AFE" w:rsidRPr="00A91AFE">
        <w:rPr>
          <w:lang w:val="el-GR"/>
        </w:rPr>
        <w:t xml:space="preserve"> για την αναγνώριση των αναγκών των </w:t>
      </w:r>
      <w:r>
        <w:rPr>
          <w:lang w:val="el-GR"/>
        </w:rPr>
        <w:t xml:space="preserve">ασθενών με ρευματικά και μυοσκελετικά νοσήματα </w:t>
      </w:r>
      <w:r w:rsidR="00A91AFE" w:rsidRPr="00A91AFE">
        <w:rPr>
          <w:lang w:val="el-GR"/>
        </w:rPr>
        <w:t xml:space="preserve"> από τα θεσμικά όργανα της ΕΕ μέσω ενεργειών</w:t>
      </w:r>
      <w:r>
        <w:rPr>
          <w:lang w:val="el-GR"/>
        </w:rPr>
        <w:t xml:space="preserve"> προς όλους τους ενδιαφερόμενους. </w:t>
      </w:r>
    </w:p>
    <w:p w14:paraId="6E0EACC0" w14:textId="15DAE3FA" w:rsidR="00A91AFE" w:rsidRDefault="00A91AFE" w:rsidP="00A91AFE">
      <w:pPr>
        <w:rPr>
          <w:lang w:val="el-GR"/>
        </w:rPr>
      </w:pPr>
      <w:r w:rsidRPr="00A91AFE">
        <w:rPr>
          <w:lang w:val="el-GR"/>
        </w:rPr>
        <w:t>Για να μάθετε περισσότερα σχετικά με τις δραστηριότητες της EULAR, επισκεφθείτε τη διεύθυνση: www.eular.org</w:t>
      </w:r>
    </w:p>
    <w:p w14:paraId="5D1DA0ED" w14:textId="77777777" w:rsidR="006A6925" w:rsidRDefault="006A6925" w:rsidP="003733EF">
      <w:pPr>
        <w:rPr>
          <w:lang w:val="el-GR"/>
        </w:rPr>
      </w:pPr>
    </w:p>
    <w:p w14:paraId="79D7EAD9" w14:textId="6B7AB278" w:rsidR="00A91AFE" w:rsidRPr="00EE398C" w:rsidRDefault="00A91AFE" w:rsidP="003733EF">
      <w:pPr>
        <w:rPr>
          <w:lang w:val="en-US"/>
        </w:rPr>
      </w:pPr>
      <w:r>
        <w:rPr>
          <w:lang w:val="el-GR"/>
        </w:rPr>
        <w:t>Βιβλιογραφία</w:t>
      </w:r>
    </w:p>
    <w:p w14:paraId="2C48A51F" w14:textId="77777777" w:rsidR="00A91AFE" w:rsidRPr="00561C1C" w:rsidRDefault="00A91AFE" w:rsidP="00A91AFE">
      <w:pPr>
        <w:pStyle w:val="EndnoteText"/>
        <w:rPr>
          <w:rFonts w:ascii="Arial" w:hAnsi="Arial" w:cs="Arial"/>
          <w:sz w:val="18"/>
          <w:szCs w:val="18"/>
        </w:rPr>
      </w:pPr>
      <w:r>
        <w:rPr>
          <w:rStyle w:val="EndnoteReference"/>
        </w:rPr>
        <w:footnoteRef/>
      </w:r>
      <w:r w:rsidRPr="00C667FC">
        <w:rPr>
          <w:lang w:val="de-CH"/>
        </w:rPr>
        <w:t xml:space="preserve"> </w:t>
      </w:r>
      <w:r w:rsidRPr="00C667FC">
        <w:rPr>
          <w:rFonts w:ascii="Arial" w:hAnsi="Arial" w:cs="Arial"/>
          <w:sz w:val="18"/>
          <w:szCs w:val="18"/>
          <w:lang w:val="de-CH"/>
        </w:rPr>
        <w:t xml:space="preserve">Van der Linden MPM, le Cessie S, van der Woude D, </w:t>
      </w:r>
      <w:r w:rsidRPr="00C667FC">
        <w:rPr>
          <w:rFonts w:ascii="Arial" w:hAnsi="Arial" w:cs="Arial"/>
          <w:i/>
          <w:sz w:val="18"/>
          <w:szCs w:val="18"/>
          <w:lang w:val="de-CH"/>
        </w:rPr>
        <w:t>et al.</w:t>
      </w:r>
      <w:r w:rsidRPr="00C667FC">
        <w:rPr>
          <w:rFonts w:ascii="Arial" w:hAnsi="Arial" w:cs="Arial"/>
          <w:sz w:val="18"/>
          <w:szCs w:val="18"/>
          <w:lang w:val="de-CH"/>
        </w:rPr>
        <w:t xml:space="preserve"> </w:t>
      </w:r>
      <w:r w:rsidRPr="00151F7E">
        <w:rPr>
          <w:rFonts w:ascii="Arial" w:hAnsi="Arial" w:cs="Arial"/>
          <w:sz w:val="18"/>
          <w:szCs w:val="18"/>
        </w:rPr>
        <w:t>Long-Term Impact of Delay in Assessment of P</w:t>
      </w:r>
      <w:r w:rsidRPr="00561C1C">
        <w:rPr>
          <w:rFonts w:ascii="Arial" w:hAnsi="Arial" w:cs="Arial"/>
          <w:sz w:val="18"/>
          <w:szCs w:val="18"/>
        </w:rPr>
        <w:t xml:space="preserve">atients with Early Arthritis. </w:t>
      </w:r>
      <w:r w:rsidRPr="00561C1C">
        <w:rPr>
          <w:rFonts w:ascii="Arial" w:hAnsi="Arial" w:cs="Arial"/>
          <w:i/>
          <w:sz w:val="18"/>
          <w:szCs w:val="18"/>
        </w:rPr>
        <w:t>Arthritis &amp; Rheumatism.</w:t>
      </w:r>
      <w:r w:rsidRPr="00561C1C">
        <w:rPr>
          <w:rFonts w:ascii="Arial" w:hAnsi="Arial" w:cs="Arial"/>
          <w:sz w:val="18"/>
          <w:szCs w:val="18"/>
        </w:rPr>
        <w:t xml:space="preserve"> 2010;62(12):3537-3546.</w:t>
      </w:r>
    </w:p>
    <w:p w14:paraId="79F35A71" w14:textId="143806C3" w:rsidR="00A91AFE" w:rsidRPr="00561C1C" w:rsidRDefault="00A91AFE" w:rsidP="00A91AFE">
      <w:pPr>
        <w:pStyle w:val="EndnoteText"/>
        <w:rPr>
          <w:rFonts w:ascii="Arial" w:hAnsi="Arial" w:cs="Arial"/>
          <w:sz w:val="18"/>
          <w:szCs w:val="18"/>
        </w:rPr>
      </w:pPr>
      <w:r w:rsidRPr="00EE398C">
        <w:rPr>
          <w:rStyle w:val="EndnoteReference"/>
          <w:rFonts w:ascii="Arial" w:hAnsi="Arial" w:cs="Arial"/>
          <w:sz w:val="18"/>
          <w:szCs w:val="18"/>
          <w:lang w:val="en-US"/>
        </w:rPr>
        <w:t>2</w:t>
      </w:r>
      <w:r w:rsidRPr="00561C1C">
        <w:rPr>
          <w:rFonts w:ascii="Arial" w:hAnsi="Arial" w:cs="Arial"/>
          <w:sz w:val="18"/>
          <w:szCs w:val="18"/>
        </w:rPr>
        <w:t xml:space="preserve"> EULAR. Horizon 2020 Framework Programme. EULAR’s position and recommendations. Available at: </w:t>
      </w:r>
      <w:hyperlink r:id="rId10" w:history="1">
        <w:r w:rsidRPr="00561C1C">
          <w:rPr>
            <w:rFonts w:ascii="Arial" w:hAnsi="Arial" w:cs="Arial"/>
            <w:sz w:val="18"/>
            <w:szCs w:val="18"/>
          </w:rPr>
          <w:t>https://www.eular.org/public_affairs_research_horizon_2020.cfm</w:t>
        </w:r>
      </w:hyperlink>
      <w:r>
        <w:rPr>
          <w:rFonts w:ascii="Arial" w:hAnsi="Arial" w:cs="Arial"/>
          <w:sz w:val="18"/>
          <w:szCs w:val="18"/>
        </w:rPr>
        <w:t xml:space="preserve"> [Last accessed June 2019]</w:t>
      </w:r>
    </w:p>
    <w:p w14:paraId="07E1AC7F" w14:textId="78CBAF58" w:rsidR="00A91AFE" w:rsidRDefault="00A91AFE" w:rsidP="00A91AFE">
      <w:pPr>
        <w:pStyle w:val="EndnoteText"/>
      </w:pPr>
      <w:r w:rsidRPr="00EE398C">
        <w:rPr>
          <w:rStyle w:val="EndnoteReference"/>
          <w:rFonts w:ascii="Arial" w:hAnsi="Arial" w:cs="Arial"/>
          <w:sz w:val="18"/>
          <w:szCs w:val="18"/>
          <w:lang w:val="en-US"/>
        </w:rPr>
        <w:t xml:space="preserve">3 </w:t>
      </w:r>
      <w:r w:rsidRPr="00561C1C">
        <w:rPr>
          <w:rFonts w:ascii="Arial" w:hAnsi="Arial" w:cs="Arial"/>
          <w:sz w:val="18"/>
          <w:szCs w:val="18"/>
        </w:rPr>
        <w:t xml:space="preserve">EULAR. Ten things you should know about rheumatic diseases, EULAR. Available at </w:t>
      </w:r>
      <w:hyperlink r:id="rId11" w:history="1">
        <w:r w:rsidRPr="00561C1C">
          <w:rPr>
            <w:rFonts w:ascii="Arial" w:hAnsi="Arial" w:cs="Arial"/>
            <w:sz w:val="18"/>
            <w:szCs w:val="18"/>
          </w:rPr>
          <w:t>https://www.eular.org/myUploadData/files/10%20things%20on%20RD.pdf</w:t>
        </w:r>
      </w:hyperlink>
      <w:r>
        <w:rPr>
          <w:rFonts w:ascii="Arial" w:hAnsi="Arial" w:cs="Arial"/>
          <w:sz w:val="18"/>
          <w:szCs w:val="18"/>
        </w:rPr>
        <w:t xml:space="preserve"> [Last Accessed 2019]</w:t>
      </w:r>
    </w:p>
    <w:p w14:paraId="77A338F5" w14:textId="38754CF9" w:rsidR="00A91AFE" w:rsidRDefault="00A91AFE" w:rsidP="00A91AFE">
      <w:pPr>
        <w:pStyle w:val="EndnoteText"/>
      </w:pPr>
      <w:r w:rsidRPr="00A91AFE">
        <w:rPr>
          <w:rStyle w:val="EndnoteReference"/>
          <w:lang w:val="en-US"/>
        </w:rPr>
        <w:t>4</w:t>
      </w:r>
      <w:r>
        <w:t xml:space="preserve"> </w:t>
      </w:r>
      <w:r w:rsidRPr="00151F7E">
        <w:rPr>
          <w:rFonts w:ascii="Arial" w:hAnsi="Arial" w:cs="Arial"/>
          <w:sz w:val="18"/>
          <w:szCs w:val="18"/>
        </w:rPr>
        <w:t xml:space="preserve">Connolly D, Fitzpatrick C, O’Toole L, </w:t>
      </w:r>
      <w:r w:rsidRPr="00151F7E">
        <w:rPr>
          <w:rFonts w:ascii="Arial" w:hAnsi="Arial" w:cs="Arial"/>
          <w:i/>
          <w:sz w:val="18"/>
          <w:szCs w:val="18"/>
        </w:rPr>
        <w:t>et al.</w:t>
      </w:r>
      <w:r w:rsidRPr="00151F7E">
        <w:rPr>
          <w:rFonts w:ascii="Arial" w:hAnsi="Arial" w:cs="Arial"/>
          <w:sz w:val="18"/>
          <w:szCs w:val="18"/>
        </w:rPr>
        <w:t xml:space="preserve"> Impact of Fatigue in Rheumatic Diseases in the Work Environment: A Qualitative Study</w:t>
      </w:r>
      <w:r w:rsidRPr="00FF5A99">
        <w:rPr>
          <w:rFonts w:ascii="Arial" w:hAnsi="Arial" w:cs="Arial"/>
          <w:i/>
          <w:sz w:val="18"/>
          <w:szCs w:val="18"/>
        </w:rPr>
        <w:t>. International Journal of Environmental Research and Public Health</w:t>
      </w:r>
      <w:r w:rsidRPr="00151F7E">
        <w:rPr>
          <w:rFonts w:ascii="Arial" w:hAnsi="Arial" w:cs="Arial"/>
          <w:sz w:val="18"/>
          <w:szCs w:val="18"/>
        </w:rPr>
        <w:t>. 2015;12(11):13807-13822.</w:t>
      </w:r>
    </w:p>
    <w:p w14:paraId="4BCD1161" w14:textId="5D851C51" w:rsidR="00A91AFE" w:rsidRDefault="00A91AFE" w:rsidP="00A91AFE">
      <w:pPr>
        <w:pStyle w:val="EndnoteText"/>
      </w:pPr>
      <w:r w:rsidRPr="00A91AFE">
        <w:rPr>
          <w:rStyle w:val="EndnoteReference"/>
          <w:lang w:val="en-US"/>
        </w:rPr>
        <w:t>5</w:t>
      </w:r>
      <w:r>
        <w:t xml:space="preserve"> </w:t>
      </w:r>
      <w:r w:rsidRPr="00151F7E">
        <w:rPr>
          <w:rFonts w:ascii="Arial" w:hAnsi="Arial" w:cs="Arial"/>
          <w:sz w:val="18"/>
          <w:szCs w:val="18"/>
        </w:rPr>
        <w:t xml:space="preserve">Lard LR, Visser H, Speyer I, </w:t>
      </w:r>
      <w:r w:rsidRPr="00151F7E">
        <w:rPr>
          <w:rFonts w:ascii="Arial" w:hAnsi="Arial" w:cs="Arial"/>
          <w:i/>
          <w:sz w:val="18"/>
          <w:szCs w:val="18"/>
        </w:rPr>
        <w:t>et al.</w:t>
      </w:r>
      <w:r w:rsidRPr="00151F7E">
        <w:rPr>
          <w:rFonts w:ascii="Arial" w:hAnsi="Arial" w:cs="Arial"/>
          <w:sz w:val="18"/>
          <w:szCs w:val="18"/>
        </w:rPr>
        <w:t xml:space="preserve"> Early versus delayed treatment in patients with recent-onset rheumatoid arthritis: comparison of two cohorts who received different treatment strategies. </w:t>
      </w:r>
      <w:r>
        <w:rPr>
          <w:rFonts w:ascii="Arial" w:hAnsi="Arial" w:cs="Arial"/>
          <w:i/>
          <w:sz w:val="18"/>
          <w:szCs w:val="18"/>
        </w:rPr>
        <w:t>The American Journal of M</w:t>
      </w:r>
      <w:r w:rsidRPr="00151F7E">
        <w:rPr>
          <w:rFonts w:ascii="Arial" w:hAnsi="Arial" w:cs="Arial"/>
          <w:i/>
          <w:sz w:val="18"/>
          <w:szCs w:val="18"/>
        </w:rPr>
        <w:t>edicine.</w:t>
      </w:r>
      <w:r w:rsidRPr="00151F7E">
        <w:rPr>
          <w:rFonts w:ascii="Arial" w:hAnsi="Arial" w:cs="Arial"/>
          <w:sz w:val="18"/>
          <w:szCs w:val="18"/>
        </w:rPr>
        <w:t xml:space="preserve"> 2001;111(6):446-51.</w:t>
      </w:r>
    </w:p>
    <w:p w14:paraId="1520922E" w14:textId="44AD9069" w:rsidR="00A91AFE" w:rsidRDefault="00A91AFE" w:rsidP="00A91AFE">
      <w:pPr>
        <w:pStyle w:val="EndnoteText"/>
      </w:pPr>
      <w:r w:rsidRPr="00A91AFE">
        <w:rPr>
          <w:rStyle w:val="EndnoteReference"/>
          <w:lang w:val="en-US"/>
        </w:rPr>
        <w:t>6</w:t>
      </w:r>
      <w:r>
        <w:t xml:space="preserve"> </w:t>
      </w:r>
      <w:r w:rsidRPr="00151F7E">
        <w:rPr>
          <w:rFonts w:ascii="Arial" w:hAnsi="Arial" w:cs="Arial"/>
          <w:sz w:val="18"/>
          <w:szCs w:val="18"/>
        </w:rPr>
        <w:t>Panjwani S. Early Diagnosis and Treatment of Discoid Lupus Erythematosus.</w:t>
      </w:r>
      <w:r w:rsidRPr="00151F7E">
        <w:rPr>
          <w:rFonts w:ascii="Arial" w:hAnsi="Arial" w:cs="Arial"/>
          <w:i/>
          <w:sz w:val="18"/>
          <w:szCs w:val="18"/>
        </w:rPr>
        <w:t xml:space="preserve"> Journal of the American Board of Family Medicine.</w:t>
      </w:r>
      <w:r w:rsidRPr="00151F7E">
        <w:rPr>
          <w:rFonts w:ascii="Arial" w:hAnsi="Arial" w:cs="Arial"/>
          <w:sz w:val="18"/>
          <w:szCs w:val="18"/>
        </w:rPr>
        <w:t xml:space="preserve"> 2009;22(2):206-213.</w:t>
      </w:r>
    </w:p>
    <w:p w14:paraId="1D949D52" w14:textId="3434501B" w:rsidR="00A91AFE" w:rsidRDefault="00A91AFE" w:rsidP="00A91AFE">
      <w:pPr>
        <w:pStyle w:val="EndnoteText"/>
      </w:pPr>
      <w:r w:rsidRPr="00EE398C">
        <w:rPr>
          <w:rStyle w:val="EndnoteReference"/>
          <w:lang w:val="en-US"/>
        </w:rPr>
        <w:t>7</w:t>
      </w:r>
      <w:r>
        <w:t xml:space="preserve"> </w:t>
      </w:r>
      <w:r w:rsidRPr="00151F7E">
        <w:rPr>
          <w:rFonts w:ascii="Arial" w:hAnsi="Arial" w:cs="Arial"/>
          <w:sz w:val="18"/>
          <w:szCs w:val="18"/>
        </w:rPr>
        <w:t xml:space="preserve">Tosteson AN. Early discontinuation of treatment for osteoporosis. </w:t>
      </w:r>
      <w:r w:rsidRPr="00151F7E">
        <w:rPr>
          <w:rFonts w:ascii="Arial" w:hAnsi="Arial" w:cs="Arial"/>
          <w:i/>
          <w:sz w:val="18"/>
          <w:szCs w:val="18"/>
        </w:rPr>
        <w:t>The American Journal of Medicine.</w:t>
      </w:r>
      <w:r w:rsidRPr="00151F7E">
        <w:rPr>
          <w:rFonts w:ascii="Arial" w:hAnsi="Arial" w:cs="Arial"/>
          <w:sz w:val="18"/>
          <w:szCs w:val="18"/>
        </w:rPr>
        <w:t xml:space="preserve"> 2003;115(3):2090-216.</w:t>
      </w:r>
    </w:p>
    <w:p w14:paraId="69640583" w14:textId="3C392C32" w:rsidR="00A91AFE" w:rsidRDefault="00A91AFE" w:rsidP="00A91AFE">
      <w:pPr>
        <w:pStyle w:val="EndnoteText"/>
      </w:pPr>
      <w:r w:rsidRPr="00A91AFE">
        <w:rPr>
          <w:rStyle w:val="EndnoteReference"/>
          <w:lang w:val="en-US"/>
        </w:rPr>
        <w:t>8</w:t>
      </w:r>
      <w:r>
        <w:t xml:space="preserve"> </w:t>
      </w:r>
      <w:r w:rsidRPr="00151F7E">
        <w:rPr>
          <w:rFonts w:ascii="Arial" w:hAnsi="Arial" w:cs="Arial"/>
          <w:sz w:val="18"/>
          <w:szCs w:val="18"/>
        </w:rPr>
        <w:t xml:space="preserve">Woolf AD, and Gabriel S. Overcoming challenges in order to improve the management of rheumatic and musculoskeletal diseases across the globe. </w:t>
      </w:r>
      <w:r w:rsidRPr="00151F7E">
        <w:rPr>
          <w:rFonts w:ascii="Arial" w:hAnsi="Arial" w:cs="Arial"/>
          <w:i/>
          <w:sz w:val="18"/>
          <w:szCs w:val="18"/>
        </w:rPr>
        <w:t>Clinical Rheumatology.</w:t>
      </w:r>
      <w:r w:rsidRPr="00151F7E">
        <w:rPr>
          <w:rFonts w:ascii="Arial" w:hAnsi="Arial" w:cs="Arial"/>
          <w:sz w:val="18"/>
          <w:szCs w:val="18"/>
        </w:rPr>
        <w:t xml:space="preserve"> 2015;34(5):815-817.</w:t>
      </w:r>
    </w:p>
    <w:p w14:paraId="65814BDF" w14:textId="227B9C38" w:rsidR="00A91AFE" w:rsidRDefault="00A91AFE" w:rsidP="00A91AFE">
      <w:pPr>
        <w:rPr>
          <w:rFonts w:ascii="Arial" w:hAnsi="Arial" w:cs="Arial"/>
          <w:sz w:val="18"/>
          <w:szCs w:val="18"/>
        </w:rPr>
      </w:pPr>
      <w:r w:rsidRPr="00A91AFE">
        <w:rPr>
          <w:rStyle w:val="EndnoteReference"/>
          <w:lang w:val="en-US"/>
        </w:rPr>
        <w:t>9</w:t>
      </w:r>
      <w:r>
        <w:t xml:space="preserve"> </w:t>
      </w:r>
      <w:r>
        <w:rPr>
          <w:rFonts w:ascii="Arial" w:hAnsi="Arial" w:cs="Arial"/>
          <w:sz w:val="18"/>
          <w:szCs w:val="18"/>
        </w:rPr>
        <w:t>V</w:t>
      </w:r>
      <w:r w:rsidRPr="0008779B">
        <w:rPr>
          <w:rFonts w:ascii="Arial" w:hAnsi="Arial" w:cs="Arial"/>
          <w:sz w:val="18"/>
          <w:szCs w:val="18"/>
        </w:rPr>
        <w:t xml:space="preserve">an der Heijde D, Daikh DI, Betteridge N, </w:t>
      </w:r>
      <w:r w:rsidRPr="0008779B">
        <w:rPr>
          <w:rFonts w:ascii="Arial" w:hAnsi="Arial" w:cs="Arial"/>
          <w:i/>
          <w:sz w:val="18"/>
          <w:szCs w:val="18"/>
        </w:rPr>
        <w:t>et al.</w:t>
      </w:r>
      <w:r w:rsidRPr="0008779B">
        <w:rPr>
          <w:rFonts w:ascii="Arial" w:hAnsi="Arial" w:cs="Arial"/>
          <w:sz w:val="18"/>
          <w:szCs w:val="18"/>
        </w:rPr>
        <w:t xml:space="preserve"> Common language description of the term rheumatic and musculoskeletal diseases</w:t>
      </w:r>
      <w:r w:rsidRPr="00276371">
        <w:rPr>
          <w:rFonts w:ascii="Arial" w:hAnsi="Arial" w:cs="Arial"/>
          <w:sz w:val="18"/>
          <w:szCs w:val="18"/>
        </w:rPr>
        <w:t xml:space="preserve"> (RMDs</w:t>
      </w:r>
      <w:r w:rsidRPr="00982B22">
        <w:rPr>
          <w:rFonts w:ascii="Arial" w:hAnsi="Arial" w:cs="Arial"/>
          <w:sz w:val="18"/>
          <w:szCs w:val="18"/>
        </w:rPr>
        <w:t xml:space="preserve">) for use in communication with the lay public, healthcare providers and other stakeholders endorsed by the European League Against Rheumatism (EULAR) and the American College of Rheumatology (ACR). </w:t>
      </w:r>
      <w:r w:rsidRPr="00982B22">
        <w:rPr>
          <w:rFonts w:ascii="Arial" w:hAnsi="Arial" w:cs="Arial"/>
          <w:i/>
          <w:sz w:val="18"/>
          <w:szCs w:val="18"/>
        </w:rPr>
        <w:t xml:space="preserve">Ann Rheum Dis. </w:t>
      </w:r>
      <w:r w:rsidRPr="00982B22">
        <w:rPr>
          <w:rFonts w:ascii="Arial" w:hAnsi="Arial" w:cs="Arial"/>
          <w:sz w:val="18"/>
          <w:szCs w:val="18"/>
        </w:rPr>
        <w:t>2018 Jun;77(6):829-832.</w:t>
      </w:r>
    </w:p>
    <w:p w14:paraId="7B24D19A" w14:textId="77777777" w:rsidR="00A91AFE" w:rsidRPr="00A91AFE" w:rsidRDefault="00A91AFE" w:rsidP="00A91AFE">
      <w:pPr>
        <w:rPr>
          <w:lang w:val="en-US"/>
        </w:rPr>
      </w:pPr>
    </w:p>
    <w:sectPr w:rsidR="00A91AFE" w:rsidRPr="00A91AFE" w:rsidSect="007D3CE9">
      <w:pgSz w:w="11900" w:h="16840"/>
      <w:pgMar w:top="391" w:right="1247" w:bottom="8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F752F" w14:textId="77777777" w:rsidR="00A1728C" w:rsidRDefault="00A1728C" w:rsidP="00754AC2">
      <w:r>
        <w:separator/>
      </w:r>
    </w:p>
  </w:endnote>
  <w:endnote w:type="continuationSeparator" w:id="0">
    <w:p w14:paraId="65548FC7" w14:textId="77777777" w:rsidR="00A1728C" w:rsidRDefault="00A1728C" w:rsidP="0075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altName w:val="Sylfaen"/>
    <w:panose1 w:val="020B0502040204020203"/>
    <w:charset w:val="A1"/>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B490" w14:textId="77777777" w:rsidR="00A1728C" w:rsidRDefault="00A1728C" w:rsidP="00754AC2">
      <w:r>
        <w:separator/>
      </w:r>
    </w:p>
  </w:footnote>
  <w:footnote w:type="continuationSeparator" w:id="0">
    <w:p w14:paraId="02835850" w14:textId="77777777" w:rsidR="00A1728C" w:rsidRDefault="00A1728C" w:rsidP="00754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751A3"/>
    <w:multiLevelType w:val="multilevel"/>
    <w:tmpl w:val="5DE0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EF"/>
    <w:rsid w:val="003733EF"/>
    <w:rsid w:val="004772D2"/>
    <w:rsid w:val="005C5002"/>
    <w:rsid w:val="006A6925"/>
    <w:rsid w:val="006E6FF1"/>
    <w:rsid w:val="00754AC2"/>
    <w:rsid w:val="007D3CE9"/>
    <w:rsid w:val="007F7660"/>
    <w:rsid w:val="00A1728C"/>
    <w:rsid w:val="00A91AFE"/>
    <w:rsid w:val="00CF5C48"/>
    <w:rsid w:val="00E54E62"/>
    <w:rsid w:val="00E62255"/>
    <w:rsid w:val="00E96956"/>
    <w:rsid w:val="00EE398C"/>
    <w:rsid w:val="00F4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6688"/>
  <w15:chartTrackingRefBased/>
  <w15:docId w15:val="{94769C41-0631-4641-942B-2B6D8E84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72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3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3EF"/>
    <w:rPr>
      <w:rFonts w:ascii="Times New Roman" w:hAnsi="Times New Roman" w:cs="Times New Roman"/>
      <w:sz w:val="18"/>
      <w:szCs w:val="18"/>
      <w:lang w:val="en-GB"/>
    </w:rPr>
  </w:style>
  <w:style w:type="character" w:styleId="EndnoteReference">
    <w:name w:val="endnote reference"/>
    <w:basedOn w:val="DefaultParagraphFont"/>
    <w:uiPriority w:val="99"/>
    <w:semiHidden/>
    <w:unhideWhenUsed/>
    <w:rsid w:val="00754AC2"/>
    <w:rPr>
      <w:vertAlign w:val="superscript"/>
    </w:rPr>
  </w:style>
  <w:style w:type="paragraph" w:styleId="EndnoteText">
    <w:name w:val="endnote text"/>
    <w:basedOn w:val="Normal"/>
    <w:link w:val="EndnoteTextChar"/>
    <w:uiPriority w:val="99"/>
    <w:semiHidden/>
    <w:unhideWhenUsed/>
    <w:rsid w:val="00754AC2"/>
    <w:rPr>
      <w:sz w:val="20"/>
      <w:szCs w:val="20"/>
    </w:rPr>
  </w:style>
  <w:style w:type="character" w:customStyle="1" w:styleId="EndnoteTextChar">
    <w:name w:val="Endnote Text Char"/>
    <w:basedOn w:val="DefaultParagraphFont"/>
    <w:link w:val="EndnoteText"/>
    <w:uiPriority w:val="99"/>
    <w:semiHidden/>
    <w:rsid w:val="00754AC2"/>
    <w:rPr>
      <w:sz w:val="20"/>
      <w:szCs w:val="20"/>
      <w:lang w:val="en-GB"/>
    </w:rPr>
  </w:style>
  <w:style w:type="paragraph" w:styleId="NormalWeb">
    <w:name w:val="Normal (Web)"/>
    <w:basedOn w:val="Normal"/>
    <w:uiPriority w:val="99"/>
    <w:semiHidden/>
    <w:unhideWhenUsed/>
    <w:rsid w:val="006E6FF1"/>
    <w:pPr>
      <w:spacing w:before="100" w:beforeAutospacing="1" w:after="100" w:afterAutospacing="1"/>
    </w:pPr>
    <w:rPr>
      <w:rFonts w:ascii="Times New Roman" w:eastAsia="Times New Roman" w:hAnsi="Times New Roman" w:cs="Times New Roman"/>
      <w:lang w:val="en-US"/>
    </w:rPr>
  </w:style>
  <w:style w:type="paragraph" w:customStyle="1" w:styleId="paragraph">
    <w:name w:val="paragraph"/>
    <w:basedOn w:val="Normal"/>
    <w:rsid w:val="004772D2"/>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4772D2"/>
  </w:style>
  <w:style w:type="character" w:customStyle="1" w:styleId="eop">
    <w:name w:val="eop"/>
    <w:basedOn w:val="DefaultParagraphFont"/>
    <w:rsid w:val="004772D2"/>
  </w:style>
  <w:style w:type="character" w:customStyle="1" w:styleId="Heading1Char">
    <w:name w:val="Heading 1 Char"/>
    <w:basedOn w:val="DefaultParagraphFont"/>
    <w:link w:val="Heading1"/>
    <w:uiPriority w:val="9"/>
    <w:rsid w:val="004772D2"/>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6A6925"/>
    <w:rPr>
      <w:color w:val="0563C1" w:themeColor="hyperlink"/>
      <w:u w:val="single"/>
    </w:rPr>
  </w:style>
  <w:style w:type="character" w:styleId="UnresolvedMention">
    <w:name w:val="Unresolved Mention"/>
    <w:basedOn w:val="DefaultParagraphFont"/>
    <w:uiPriority w:val="99"/>
    <w:semiHidden/>
    <w:unhideWhenUsed/>
    <w:rsid w:val="006A6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98620">
      <w:bodyDiv w:val="1"/>
      <w:marLeft w:val="0"/>
      <w:marRight w:val="0"/>
      <w:marTop w:val="0"/>
      <w:marBottom w:val="0"/>
      <w:divBdr>
        <w:top w:val="none" w:sz="0" w:space="0" w:color="auto"/>
        <w:left w:val="none" w:sz="0" w:space="0" w:color="auto"/>
        <w:bottom w:val="none" w:sz="0" w:space="0" w:color="auto"/>
        <w:right w:val="none" w:sz="0" w:space="0" w:color="auto"/>
      </w:divBdr>
      <w:divsChild>
        <w:div w:id="1021472352">
          <w:marLeft w:val="0"/>
          <w:marRight w:val="0"/>
          <w:marTop w:val="0"/>
          <w:marBottom w:val="0"/>
          <w:divBdr>
            <w:top w:val="none" w:sz="0" w:space="0" w:color="auto"/>
            <w:left w:val="none" w:sz="0" w:space="0" w:color="auto"/>
            <w:bottom w:val="none" w:sz="0" w:space="0" w:color="auto"/>
            <w:right w:val="none" w:sz="0" w:space="0" w:color="auto"/>
          </w:divBdr>
        </w:div>
        <w:div w:id="2083746897">
          <w:marLeft w:val="0"/>
          <w:marRight w:val="0"/>
          <w:marTop w:val="0"/>
          <w:marBottom w:val="0"/>
          <w:divBdr>
            <w:top w:val="none" w:sz="0" w:space="0" w:color="auto"/>
            <w:left w:val="none" w:sz="0" w:space="0" w:color="auto"/>
            <w:bottom w:val="none" w:sz="0" w:space="0" w:color="auto"/>
            <w:right w:val="none" w:sz="0" w:space="0" w:color="auto"/>
          </w:divBdr>
        </w:div>
        <w:div w:id="1650132648">
          <w:marLeft w:val="0"/>
          <w:marRight w:val="0"/>
          <w:marTop w:val="0"/>
          <w:marBottom w:val="0"/>
          <w:divBdr>
            <w:top w:val="none" w:sz="0" w:space="0" w:color="auto"/>
            <w:left w:val="none" w:sz="0" w:space="0" w:color="auto"/>
            <w:bottom w:val="none" w:sz="0" w:space="0" w:color="auto"/>
            <w:right w:val="none" w:sz="0" w:space="0" w:color="auto"/>
          </w:divBdr>
        </w:div>
        <w:div w:id="1675261373">
          <w:marLeft w:val="0"/>
          <w:marRight w:val="0"/>
          <w:marTop w:val="0"/>
          <w:marBottom w:val="0"/>
          <w:divBdr>
            <w:top w:val="none" w:sz="0" w:space="0" w:color="auto"/>
            <w:left w:val="none" w:sz="0" w:space="0" w:color="auto"/>
            <w:bottom w:val="none" w:sz="0" w:space="0" w:color="auto"/>
            <w:right w:val="none" w:sz="0" w:space="0" w:color="auto"/>
          </w:divBdr>
        </w:div>
        <w:div w:id="299651263">
          <w:marLeft w:val="0"/>
          <w:marRight w:val="0"/>
          <w:marTop w:val="0"/>
          <w:marBottom w:val="0"/>
          <w:divBdr>
            <w:top w:val="none" w:sz="0" w:space="0" w:color="auto"/>
            <w:left w:val="none" w:sz="0" w:space="0" w:color="auto"/>
            <w:bottom w:val="none" w:sz="0" w:space="0" w:color="auto"/>
            <w:right w:val="none" w:sz="0" w:space="0" w:color="auto"/>
          </w:divBdr>
        </w:div>
        <w:div w:id="1073357146">
          <w:marLeft w:val="0"/>
          <w:marRight w:val="0"/>
          <w:marTop w:val="0"/>
          <w:marBottom w:val="0"/>
          <w:divBdr>
            <w:top w:val="none" w:sz="0" w:space="0" w:color="auto"/>
            <w:left w:val="none" w:sz="0" w:space="0" w:color="auto"/>
            <w:bottom w:val="none" w:sz="0" w:space="0" w:color="auto"/>
            <w:right w:val="none" w:sz="0" w:space="0" w:color="auto"/>
          </w:divBdr>
        </w:div>
      </w:divsChild>
    </w:div>
    <w:div w:id="907615169">
      <w:bodyDiv w:val="1"/>
      <w:marLeft w:val="0"/>
      <w:marRight w:val="0"/>
      <w:marTop w:val="0"/>
      <w:marBottom w:val="0"/>
      <w:divBdr>
        <w:top w:val="none" w:sz="0" w:space="0" w:color="auto"/>
        <w:left w:val="none" w:sz="0" w:space="0" w:color="auto"/>
        <w:bottom w:val="none" w:sz="0" w:space="0" w:color="auto"/>
        <w:right w:val="none" w:sz="0" w:space="0" w:color="auto"/>
      </w:divBdr>
    </w:div>
    <w:div w:id="14131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lar.org/myUploadData/files/10%20things%20on%20RD.pdf" TargetMode="External"/><Relationship Id="rId5" Type="http://schemas.openxmlformats.org/officeDocument/2006/relationships/footnotes" Target="footnotes.xml"/><Relationship Id="rId10" Type="http://schemas.openxmlformats.org/officeDocument/2006/relationships/hyperlink" Target="https://www.eular.org/public_affairs_research_horizon_2020.cfm" TargetMode="External"/><Relationship Id="rId4" Type="http://schemas.openxmlformats.org/officeDocument/2006/relationships/webSettings" Target="webSettings.xml"/><Relationship Id="rId9" Type="http://schemas.openxmlformats.org/officeDocument/2006/relationships/hyperlink" Target="http://www.arthritis.or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1646</Words>
  <Characters>8894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Antonopoulou</dc:creator>
  <cp:keywords/>
  <dc:description/>
  <cp:lastModifiedBy>apr2</cp:lastModifiedBy>
  <cp:revision>3</cp:revision>
  <dcterms:created xsi:type="dcterms:W3CDTF">2019-06-11T16:23:00Z</dcterms:created>
  <dcterms:modified xsi:type="dcterms:W3CDTF">2019-06-12T08:08:00Z</dcterms:modified>
</cp:coreProperties>
</file>